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C5443" w14:textId="77777777" w:rsidR="00F251B2" w:rsidRPr="00F62C9E" w:rsidRDefault="00F251B2" w:rsidP="00F62C9E">
      <w:pPr>
        <w:pStyle w:val="Subtitle"/>
        <w:spacing w:after="0"/>
        <w:rPr>
          <w:rFonts w:ascii="Century Gothic" w:hAnsi="Century Gothic"/>
        </w:rPr>
      </w:pPr>
    </w:p>
    <w:p w14:paraId="10F88EE2" w14:textId="30351D43" w:rsidR="000B5606" w:rsidRPr="00E45E85" w:rsidRDefault="000B5606" w:rsidP="00F62C9E">
      <w:pPr>
        <w:spacing w:after="0" w:line="240" w:lineRule="auto"/>
        <w:jc w:val="center"/>
        <w:rPr>
          <w:rFonts w:ascii="Marker Felt Wide" w:eastAsia="Calibri" w:hAnsi="Marker Felt Wide" w:cs="Ayuthaya"/>
          <w:b/>
          <w:bCs/>
          <w:sz w:val="36"/>
          <w:szCs w:val="36"/>
        </w:rPr>
      </w:pPr>
      <w:r w:rsidRPr="00E45E85">
        <w:rPr>
          <w:rFonts w:ascii="Marker Felt Wide" w:eastAsia="Calibri" w:hAnsi="Marker Felt Wide" w:cs="Ayuthaya"/>
          <w:b/>
          <w:bCs/>
          <w:sz w:val="36"/>
          <w:szCs w:val="36"/>
        </w:rPr>
        <w:t>Call for Chapters</w:t>
      </w:r>
      <w:r w:rsidR="00E45E85" w:rsidRPr="00E45E85">
        <w:rPr>
          <w:rFonts w:ascii="Marker Felt Wide" w:eastAsia="Calibri" w:hAnsi="Marker Felt Wide" w:cs="Ayuthaya"/>
          <w:b/>
          <w:bCs/>
          <w:sz w:val="36"/>
          <w:szCs w:val="36"/>
        </w:rPr>
        <w:t xml:space="preserve"> </w:t>
      </w:r>
      <w:r w:rsidRPr="00E45E85">
        <w:rPr>
          <w:rFonts w:ascii="Marker Felt Wide" w:eastAsia="Calibri" w:hAnsi="Marker Felt Wide" w:cs="Ayuthaya"/>
          <w:b/>
          <w:bCs/>
          <w:sz w:val="36"/>
          <w:szCs w:val="36"/>
        </w:rPr>
        <w:t>for</w:t>
      </w:r>
    </w:p>
    <w:p w14:paraId="00B0597A" w14:textId="77777777" w:rsidR="00E45E85" w:rsidRDefault="00E45E85" w:rsidP="00F62C9E">
      <w:pPr>
        <w:spacing w:after="0" w:line="240" w:lineRule="auto"/>
        <w:jc w:val="center"/>
        <w:rPr>
          <w:rFonts w:ascii="Marker Felt Wide" w:eastAsia="Calibri" w:hAnsi="Marker Felt Wide" w:cs="Ayuthaya"/>
          <w:b/>
          <w:bCs/>
          <w:color w:val="3CA642"/>
          <w:sz w:val="36"/>
          <w:szCs w:val="36"/>
        </w:rPr>
      </w:pPr>
    </w:p>
    <w:p w14:paraId="2A8E31FE" w14:textId="443A7601" w:rsidR="000B5606" w:rsidRDefault="000B5606" w:rsidP="00F62C9E">
      <w:pPr>
        <w:spacing w:after="0" w:line="240" w:lineRule="auto"/>
        <w:jc w:val="center"/>
        <w:rPr>
          <w:rFonts w:ascii="Marker Felt Wide" w:eastAsia="Calibri" w:hAnsi="Marker Felt Wide" w:cs="Ayuthaya"/>
          <w:b/>
          <w:bCs/>
          <w:color w:val="3CA642"/>
          <w:sz w:val="36"/>
          <w:szCs w:val="36"/>
        </w:rPr>
      </w:pPr>
      <w:r>
        <w:rPr>
          <w:rFonts w:ascii="Marker Felt Wide" w:eastAsia="Calibri" w:hAnsi="Marker Felt Wide" w:cs="Ayuthaya"/>
          <w:b/>
          <w:bCs/>
          <w:color w:val="3CA642"/>
          <w:sz w:val="36"/>
          <w:szCs w:val="36"/>
        </w:rPr>
        <w:t>“</w:t>
      </w:r>
      <w:r w:rsidR="00F62C9E" w:rsidRPr="008E2F0A">
        <w:rPr>
          <w:rFonts w:ascii="Marker Felt Wide" w:eastAsia="Calibri" w:hAnsi="Marker Felt Wide" w:cs="Ayuthaya"/>
          <w:b/>
          <w:bCs/>
          <w:color w:val="3CA642"/>
          <w:sz w:val="36"/>
          <w:szCs w:val="36"/>
        </w:rPr>
        <w:t xml:space="preserve">The </w:t>
      </w:r>
      <w:r w:rsidR="00E45E85">
        <w:rPr>
          <w:rFonts w:ascii="Marker Felt Wide" w:eastAsia="Calibri" w:hAnsi="Marker Felt Wide" w:cs="Ayuthaya"/>
          <w:b/>
          <w:bCs/>
          <w:color w:val="3CA642"/>
          <w:sz w:val="36"/>
          <w:szCs w:val="36"/>
        </w:rPr>
        <w:t xml:space="preserve">de Gruyter </w:t>
      </w:r>
      <w:r w:rsidR="00F62C9E" w:rsidRPr="008E2F0A">
        <w:rPr>
          <w:rFonts w:ascii="Marker Felt Wide" w:eastAsia="Calibri" w:hAnsi="Marker Felt Wide" w:cs="Ayuthaya"/>
          <w:b/>
          <w:bCs/>
          <w:color w:val="3CA642"/>
          <w:sz w:val="36"/>
          <w:szCs w:val="36"/>
        </w:rPr>
        <w:t xml:space="preserve">Handbook of Women Entrepreneurs </w:t>
      </w:r>
    </w:p>
    <w:p w14:paraId="2C20B876" w14:textId="77777777" w:rsidR="00F251B2" w:rsidRPr="008E2F0A" w:rsidRDefault="00F62C9E" w:rsidP="00F62C9E">
      <w:pPr>
        <w:spacing w:after="0" w:line="240" w:lineRule="auto"/>
        <w:jc w:val="center"/>
        <w:rPr>
          <w:rFonts w:ascii="Marker Felt Wide" w:eastAsia="Calibri" w:hAnsi="Marker Felt Wide" w:cs="Ayuthaya"/>
          <w:b/>
          <w:bCs/>
          <w:color w:val="3CA642"/>
          <w:sz w:val="36"/>
          <w:szCs w:val="36"/>
        </w:rPr>
      </w:pPr>
      <w:r w:rsidRPr="008E2F0A">
        <w:rPr>
          <w:rFonts w:ascii="Marker Felt Wide" w:eastAsia="Calibri" w:hAnsi="Marker Felt Wide" w:cs="Ayuthaya"/>
          <w:b/>
          <w:bCs/>
          <w:color w:val="3CA642"/>
          <w:sz w:val="36"/>
          <w:szCs w:val="36"/>
        </w:rPr>
        <w:t>in Emerging Markets</w:t>
      </w:r>
      <w:r w:rsidR="000B5606">
        <w:rPr>
          <w:rFonts w:ascii="Marker Felt Wide" w:eastAsia="Calibri" w:hAnsi="Marker Felt Wide" w:cs="Ayuthaya"/>
          <w:b/>
          <w:bCs/>
          <w:color w:val="3CA642"/>
          <w:sz w:val="36"/>
          <w:szCs w:val="36"/>
        </w:rPr>
        <w:t>”</w:t>
      </w:r>
    </w:p>
    <w:p w14:paraId="7E5162E0" w14:textId="77777777" w:rsidR="00F62C9E" w:rsidRDefault="00F62C9E" w:rsidP="00F62C9E">
      <w:pPr>
        <w:spacing w:after="0" w:line="240" w:lineRule="auto"/>
        <w:jc w:val="center"/>
        <w:rPr>
          <w:rFonts w:ascii="Century Gothic" w:eastAsia="Calibri" w:hAnsi="Century Gothic" w:cstheme="minorHAnsi"/>
          <w:b/>
          <w:bCs/>
        </w:rPr>
      </w:pPr>
    </w:p>
    <w:p w14:paraId="134B2DAE" w14:textId="4CAFC286" w:rsidR="00F62C9E" w:rsidRDefault="00F62C9E" w:rsidP="00D543E2">
      <w:pPr>
        <w:spacing w:after="0" w:line="240" w:lineRule="auto"/>
        <w:rPr>
          <w:rFonts w:ascii="Century Gothic" w:eastAsia="Calibri" w:hAnsi="Century Gothic" w:cstheme="minorHAnsi"/>
          <w:b/>
          <w:bCs/>
        </w:rPr>
      </w:pPr>
      <w:r w:rsidRPr="00EB7104">
        <w:rPr>
          <w:rFonts w:ascii="Century Gothic" w:eastAsia="Calibri" w:hAnsi="Century Gothic" w:cstheme="minorHAnsi"/>
          <w:b/>
          <w:bCs/>
        </w:rPr>
        <w:t>EDITORS</w:t>
      </w:r>
    </w:p>
    <w:p w14:paraId="0DC66DB1" w14:textId="77777777" w:rsidR="00EB7104" w:rsidRPr="00EB7104" w:rsidRDefault="00EB7104" w:rsidP="00D543E2">
      <w:pPr>
        <w:spacing w:after="0" w:line="240" w:lineRule="auto"/>
        <w:rPr>
          <w:rFonts w:ascii="Century Gothic" w:eastAsia="Calibri" w:hAnsi="Century Gothic" w:cstheme="minorHAnsi"/>
          <w:b/>
          <w:bCs/>
        </w:rPr>
      </w:pPr>
    </w:p>
    <w:p w14:paraId="72287CE2" w14:textId="1B861863" w:rsidR="00F62C9E" w:rsidRPr="008E2F0A" w:rsidRDefault="00F62C9E" w:rsidP="00F62C9E">
      <w:pPr>
        <w:spacing w:after="0" w:line="240" w:lineRule="auto"/>
        <w:rPr>
          <w:rFonts w:ascii="Century Gothic" w:eastAsia="Calibri" w:hAnsi="Century Gothic" w:cstheme="minorHAnsi"/>
          <w:b/>
          <w:bCs/>
          <w:sz w:val="23"/>
          <w:szCs w:val="23"/>
        </w:rPr>
      </w:pPr>
      <w:r w:rsidRPr="008E2F0A">
        <w:rPr>
          <w:rFonts w:ascii="Century Gothic" w:eastAsia="Calibri" w:hAnsi="Century Gothic" w:cstheme="minorHAnsi"/>
          <w:b/>
          <w:bCs/>
          <w:sz w:val="23"/>
          <w:szCs w:val="23"/>
        </w:rPr>
        <w:t xml:space="preserve">Professor Helle Neergaard, Aarhus University, Denmark </w:t>
      </w:r>
      <w:hyperlink r:id="rId7" w:history="1">
        <w:r w:rsidR="00E45E85" w:rsidRPr="005B1B25">
          <w:rPr>
            <w:rStyle w:val="Hyperlink"/>
            <w:rFonts w:ascii="Century Gothic" w:eastAsia="Calibri" w:hAnsi="Century Gothic" w:cstheme="minorHAnsi"/>
            <w:b/>
            <w:bCs/>
            <w:sz w:val="23"/>
            <w:szCs w:val="23"/>
          </w:rPr>
          <w:t>helle.neergaard@mgmt.au.dk</w:t>
        </w:r>
      </w:hyperlink>
      <w:r w:rsidRPr="008E2F0A">
        <w:rPr>
          <w:rFonts w:ascii="Century Gothic" w:eastAsia="Calibri" w:hAnsi="Century Gothic" w:cstheme="minorHAnsi"/>
          <w:b/>
          <w:bCs/>
          <w:sz w:val="23"/>
          <w:szCs w:val="23"/>
        </w:rPr>
        <w:t xml:space="preserve"> </w:t>
      </w:r>
    </w:p>
    <w:p w14:paraId="2A68226B" w14:textId="37DB684B" w:rsidR="0048069D" w:rsidRPr="00BE0522" w:rsidRDefault="00B05322" w:rsidP="0048069D">
      <w:pPr>
        <w:spacing w:after="0" w:line="240" w:lineRule="auto"/>
        <w:rPr>
          <w:rFonts w:ascii="Century Gothic" w:eastAsia="Calibri" w:hAnsi="Century Gothic" w:cstheme="minorHAnsi"/>
          <w:b/>
          <w:bCs/>
          <w:sz w:val="23"/>
          <w:szCs w:val="23"/>
        </w:rPr>
      </w:pPr>
      <w:r w:rsidRPr="00BE0522">
        <w:rPr>
          <w:rFonts w:ascii="Century Gothic" w:eastAsia="Calibri" w:hAnsi="Century Gothic" w:cstheme="minorHAnsi"/>
          <w:b/>
          <w:bCs/>
          <w:sz w:val="23"/>
          <w:szCs w:val="23"/>
        </w:rPr>
        <w:t xml:space="preserve">Associate </w:t>
      </w:r>
      <w:r w:rsidR="0048069D" w:rsidRPr="00BE0522">
        <w:rPr>
          <w:rFonts w:ascii="Century Gothic" w:eastAsia="Calibri" w:hAnsi="Century Gothic" w:cstheme="minorHAnsi"/>
          <w:b/>
          <w:bCs/>
          <w:sz w:val="23"/>
          <w:szCs w:val="23"/>
        </w:rPr>
        <w:t xml:space="preserve">Professor Maribel Guerrero, </w:t>
      </w:r>
      <w:proofErr w:type="spellStart"/>
      <w:r w:rsidR="0048069D" w:rsidRPr="00BE0522">
        <w:rPr>
          <w:rFonts w:ascii="Century Gothic" w:eastAsia="Calibri" w:hAnsi="Century Gothic" w:cstheme="minorHAnsi"/>
          <w:b/>
          <w:bCs/>
          <w:sz w:val="23"/>
          <w:szCs w:val="23"/>
        </w:rPr>
        <w:t>Northumbria</w:t>
      </w:r>
      <w:proofErr w:type="spellEnd"/>
      <w:r w:rsidR="0048069D" w:rsidRPr="00BE0522">
        <w:rPr>
          <w:rFonts w:ascii="Century Gothic" w:eastAsia="Calibri" w:hAnsi="Century Gothic" w:cstheme="minorHAnsi"/>
          <w:b/>
          <w:bCs/>
          <w:sz w:val="23"/>
          <w:szCs w:val="23"/>
        </w:rPr>
        <w:t xml:space="preserve"> University, U</w:t>
      </w:r>
      <w:r w:rsidR="00BE0522" w:rsidRPr="00BE0522">
        <w:rPr>
          <w:rFonts w:ascii="Century Gothic" w:eastAsia="Calibri" w:hAnsi="Century Gothic" w:cstheme="minorHAnsi"/>
          <w:b/>
          <w:bCs/>
          <w:sz w:val="23"/>
          <w:szCs w:val="23"/>
        </w:rPr>
        <w:t xml:space="preserve">nited </w:t>
      </w:r>
      <w:r w:rsidR="0048069D" w:rsidRPr="00BE0522">
        <w:rPr>
          <w:rFonts w:ascii="Century Gothic" w:eastAsia="Calibri" w:hAnsi="Century Gothic" w:cstheme="minorHAnsi"/>
          <w:b/>
          <w:bCs/>
          <w:sz w:val="23"/>
          <w:szCs w:val="23"/>
        </w:rPr>
        <w:t>K</w:t>
      </w:r>
      <w:r w:rsidR="00BE0522" w:rsidRPr="00BE0522">
        <w:rPr>
          <w:rFonts w:ascii="Century Gothic" w:eastAsia="Calibri" w:hAnsi="Century Gothic" w:cstheme="minorHAnsi"/>
          <w:b/>
          <w:bCs/>
          <w:sz w:val="23"/>
          <w:szCs w:val="23"/>
        </w:rPr>
        <w:t>ingdom</w:t>
      </w:r>
    </w:p>
    <w:p w14:paraId="789F4D22" w14:textId="60A6580B" w:rsidR="00F62C9E" w:rsidRPr="008E2F0A" w:rsidRDefault="0043153E" w:rsidP="00F62C9E">
      <w:pPr>
        <w:spacing w:after="0" w:line="240" w:lineRule="auto"/>
        <w:rPr>
          <w:rFonts w:ascii="Century Gothic" w:eastAsia="Calibri" w:hAnsi="Century Gothic" w:cstheme="minorHAnsi"/>
          <w:b/>
          <w:bCs/>
          <w:sz w:val="23"/>
          <w:szCs w:val="23"/>
        </w:rPr>
      </w:pPr>
      <w:hyperlink r:id="rId8" w:history="1">
        <w:r w:rsidR="00E45E85" w:rsidRPr="005B1B25">
          <w:rPr>
            <w:rStyle w:val="Hyperlink"/>
            <w:rFonts w:ascii="Century Gothic" w:eastAsia="Calibri" w:hAnsi="Century Gothic" w:cstheme="minorHAnsi"/>
            <w:b/>
            <w:bCs/>
            <w:sz w:val="23"/>
            <w:szCs w:val="23"/>
          </w:rPr>
          <w:t>maribel.guerrero@northumbria.ac.uk</w:t>
        </w:r>
      </w:hyperlink>
      <w:r w:rsidR="00F62C9E" w:rsidRPr="008E2F0A">
        <w:rPr>
          <w:rFonts w:ascii="Century Gothic" w:eastAsia="Calibri" w:hAnsi="Century Gothic" w:cstheme="minorHAnsi"/>
          <w:b/>
          <w:bCs/>
          <w:sz w:val="23"/>
          <w:szCs w:val="23"/>
        </w:rPr>
        <w:t xml:space="preserve"> </w:t>
      </w:r>
    </w:p>
    <w:p w14:paraId="69314911" w14:textId="77777777" w:rsidR="00E45E85" w:rsidRDefault="00B05322" w:rsidP="00F62C9E">
      <w:pPr>
        <w:spacing w:after="0" w:line="240" w:lineRule="auto"/>
        <w:rPr>
          <w:rFonts w:ascii="Century Gothic" w:eastAsia="Calibri" w:hAnsi="Century Gothic" w:cstheme="minorHAnsi"/>
          <w:b/>
          <w:bCs/>
          <w:sz w:val="23"/>
          <w:szCs w:val="23"/>
        </w:rPr>
      </w:pPr>
      <w:r>
        <w:rPr>
          <w:rFonts w:ascii="Century Gothic" w:eastAsia="Calibri" w:hAnsi="Century Gothic" w:cstheme="minorHAnsi"/>
          <w:b/>
          <w:bCs/>
          <w:sz w:val="23"/>
          <w:szCs w:val="23"/>
        </w:rPr>
        <w:t xml:space="preserve">Dr. </w:t>
      </w:r>
      <w:r w:rsidR="00F62C9E" w:rsidRPr="008E2F0A">
        <w:rPr>
          <w:rFonts w:ascii="Century Gothic" w:eastAsia="Calibri" w:hAnsi="Century Gothic" w:cstheme="minorHAnsi"/>
          <w:b/>
          <w:bCs/>
          <w:sz w:val="23"/>
          <w:szCs w:val="23"/>
        </w:rPr>
        <w:t xml:space="preserve">Breda Kenny, Munster Technological University, Ireland </w:t>
      </w:r>
    </w:p>
    <w:p w14:paraId="35E9DE9C" w14:textId="4A04A224" w:rsidR="00E45E85" w:rsidRPr="00E45E85" w:rsidRDefault="0043153E" w:rsidP="00F62C9E">
      <w:pPr>
        <w:spacing w:after="0" w:line="240" w:lineRule="auto"/>
        <w:rPr>
          <w:rFonts w:ascii="Century Gothic" w:hAnsi="Century Gothic"/>
          <w:b/>
          <w:bCs/>
          <w:sz w:val="23"/>
          <w:szCs w:val="23"/>
          <w:shd w:val="clear" w:color="auto" w:fill="FFFFFF"/>
          <w:lang w:val="en-GB" w:eastAsia="en-US"/>
        </w:rPr>
      </w:pPr>
      <w:hyperlink r:id="rId9" w:history="1">
        <w:r w:rsidR="004842D5" w:rsidRPr="008D6E81">
          <w:rPr>
            <w:rStyle w:val="Hyperlink"/>
            <w:rFonts w:ascii="Century Gothic" w:hAnsi="Century Gothic"/>
            <w:b/>
            <w:bCs/>
            <w:sz w:val="23"/>
            <w:szCs w:val="23"/>
            <w:shd w:val="clear" w:color="auto" w:fill="FFFFFF"/>
            <w:lang w:val="en-GB" w:eastAsia="en-US"/>
          </w:rPr>
          <w:t>breda</w:t>
        </w:r>
        <w:r w:rsidR="004842D5" w:rsidRPr="008D6E81">
          <w:rPr>
            <w:rStyle w:val="Hyperlink"/>
            <w:rFonts w:ascii="Century Gothic" w:hAnsi="Century Gothic"/>
            <w:b/>
            <w:sz w:val="23"/>
            <w:szCs w:val="23"/>
            <w:shd w:val="clear" w:color="auto" w:fill="FFFFFF"/>
            <w:lang w:val="en-GB" w:eastAsia="en-US"/>
          </w:rPr>
          <w:t>.kenny@cit.ie</w:t>
        </w:r>
      </w:hyperlink>
    </w:p>
    <w:p w14:paraId="62683AD2" w14:textId="0458FA64" w:rsidR="008E2F0A" w:rsidRDefault="00F62C9E" w:rsidP="00F62C9E">
      <w:pPr>
        <w:spacing w:after="0" w:line="240" w:lineRule="auto"/>
        <w:rPr>
          <w:rFonts w:ascii="Century Gothic" w:hAnsi="Century Gothic"/>
          <w:b/>
          <w:sz w:val="23"/>
          <w:szCs w:val="23"/>
          <w:shd w:val="clear" w:color="auto" w:fill="FFFFFF"/>
          <w:lang w:val="en-GB" w:eastAsia="en-US"/>
        </w:rPr>
      </w:pPr>
      <w:r w:rsidRPr="008E2F0A">
        <w:rPr>
          <w:rFonts w:ascii="Century Gothic" w:hAnsi="Century Gothic"/>
          <w:b/>
          <w:sz w:val="23"/>
          <w:szCs w:val="23"/>
          <w:shd w:val="clear" w:color="auto" w:fill="FFFFFF"/>
          <w:lang w:val="en-GB" w:eastAsia="en-US"/>
        </w:rPr>
        <w:t xml:space="preserve">Professor </w:t>
      </w:r>
      <w:proofErr w:type="spellStart"/>
      <w:r w:rsidRPr="008E2F0A">
        <w:rPr>
          <w:rFonts w:ascii="Century Gothic" w:hAnsi="Century Gothic"/>
          <w:b/>
          <w:sz w:val="23"/>
          <w:szCs w:val="23"/>
          <w:shd w:val="clear" w:color="auto" w:fill="FFFFFF"/>
          <w:lang w:val="en-GB" w:eastAsia="en-US"/>
        </w:rPr>
        <w:t>Fri</w:t>
      </w:r>
      <w:r w:rsidR="00B125F2">
        <w:rPr>
          <w:rFonts w:ascii="Century Gothic" w:hAnsi="Century Gothic"/>
          <w:b/>
          <w:sz w:val="23"/>
          <w:szCs w:val="23"/>
          <w:shd w:val="clear" w:color="auto" w:fill="FFFFFF"/>
          <w:lang w:val="en-GB" w:eastAsia="en-US"/>
        </w:rPr>
        <w:t>e</w:t>
      </w:r>
      <w:r w:rsidRPr="008E2F0A">
        <w:rPr>
          <w:rFonts w:ascii="Century Gothic" w:hAnsi="Century Gothic"/>
          <w:b/>
          <w:sz w:val="23"/>
          <w:szCs w:val="23"/>
          <w:shd w:val="clear" w:color="auto" w:fill="FFFFFF"/>
          <w:lang w:val="en-GB" w:eastAsia="en-US"/>
        </w:rPr>
        <w:t>d</w:t>
      </w:r>
      <w:r w:rsidR="00B125F2">
        <w:rPr>
          <w:rFonts w:ascii="Century Gothic" w:hAnsi="Century Gothic"/>
          <w:b/>
          <w:sz w:val="23"/>
          <w:szCs w:val="23"/>
          <w:shd w:val="clear" w:color="auto" w:fill="FFFFFF"/>
          <w:lang w:val="en-GB" w:eastAsia="en-US"/>
        </w:rPr>
        <w:t>e</w:t>
      </w:r>
      <w:r w:rsidRPr="008E2F0A">
        <w:rPr>
          <w:rFonts w:ascii="Century Gothic" w:hAnsi="Century Gothic"/>
          <w:b/>
          <w:sz w:val="23"/>
          <w:szCs w:val="23"/>
          <w:shd w:val="clear" w:color="auto" w:fill="FFFFFF"/>
          <w:lang w:val="en-GB" w:eastAsia="en-US"/>
        </w:rPr>
        <w:t>rike</w:t>
      </w:r>
      <w:proofErr w:type="spellEnd"/>
      <w:r w:rsidRPr="008E2F0A">
        <w:rPr>
          <w:rFonts w:ascii="Century Gothic" w:hAnsi="Century Gothic"/>
          <w:b/>
          <w:sz w:val="23"/>
          <w:szCs w:val="23"/>
          <w:shd w:val="clear" w:color="auto" w:fill="FFFFFF"/>
          <w:lang w:val="en-GB" w:eastAsia="en-US"/>
        </w:rPr>
        <w:t xml:space="preserve"> Welter, </w:t>
      </w:r>
      <w:proofErr w:type="spellStart"/>
      <w:r w:rsidR="00B125F2">
        <w:rPr>
          <w:rFonts w:ascii="Century Gothic" w:hAnsi="Century Gothic"/>
          <w:b/>
          <w:sz w:val="23"/>
          <w:szCs w:val="23"/>
          <w:shd w:val="clear" w:color="auto" w:fill="FFFFFF"/>
          <w:lang w:val="en-GB" w:eastAsia="en-US"/>
        </w:rPr>
        <w:t>If</w:t>
      </w:r>
      <w:r w:rsidRPr="008E2F0A">
        <w:rPr>
          <w:rFonts w:ascii="Century Gothic" w:hAnsi="Century Gothic"/>
          <w:b/>
          <w:sz w:val="23"/>
          <w:szCs w:val="23"/>
          <w:shd w:val="clear" w:color="auto" w:fill="FFFFFF"/>
          <w:lang w:val="en-GB" w:eastAsia="en-US"/>
        </w:rPr>
        <w:t>M</w:t>
      </w:r>
      <w:proofErr w:type="spellEnd"/>
      <w:r w:rsidRPr="008E2F0A">
        <w:rPr>
          <w:rFonts w:ascii="Century Gothic" w:hAnsi="Century Gothic"/>
          <w:b/>
          <w:sz w:val="23"/>
          <w:szCs w:val="23"/>
          <w:shd w:val="clear" w:color="auto" w:fill="FFFFFF"/>
          <w:lang w:val="en-GB" w:eastAsia="en-US"/>
        </w:rPr>
        <w:t xml:space="preserve">, Bonn and University of Siegen, Germany </w:t>
      </w:r>
    </w:p>
    <w:p w14:paraId="53A566C0" w14:textId="0BA069CF" w:rsidR="00F251B2" w:rsidRPr="008E2F0A" w:rsidRDefault="0043153E" w:rsidP="00F62C9E">
      <w:pPr>
        <w:spacing w:after="0" w:line="240" w:lineRule="auto"/>
        <w:rPr>
          <w:rFonts w:ascii="Century Gothic" w:hAnsi="Century Gothic"/>
          <w:b/>
          <w:sz w:val="23"/>
          <w:szCs w:val="23"/>
          <w:shd w:val="clear" w:color="auto" w:fill="FFFFFF"/>
          <w:lang w:val="en-GB" w:eastAsia="en-US"/>
        </w:rPr>
      </w:pPr>
      <w:hyperlink r:id="rId10" w:history="1">
        <w:r w:rsidR="00F62C9E" w:rsidRPr="008E2F0A">
          <w:rPr>
            <w:rStyle w:val="Hyperlink"/>
            <w:rFonts w:ascii="Century Gothic" w:hAnsi="Century Gothic"/>
            <w:b/>
            <w:sz w:val="23"/>
            <w:szCs w:val="23"/>
            <w:shd w:val="clear" w:color="auto" w:fill="FFFFFF"/>
            <w:lang w:val="en-GB" w:eastAsia="en-US"/>
          </w:rPr>
          <w:t>welter@uni-siegen.de</w:t>
        </w:r>
      </w:hyperlink>
    </w:p>
    <w:p w14:paraId="0B63B323" w14:textId="77777777" w:rsidR="00F62C9E" w:rsidRPr="00F62C9E" w:rsidRDefault="00F62C9E" w:rsidP="00F62C9E">
      <w:pPr>
        <w:spacing w:after="0" w:line="240" w:lineRule="auto"/>
        <w:rPr>
          <w:rFonts w:ascii="Century Gothic" w:hAnsi="Century Gothic"/>
          <w:sz w:val="20"/>
          <w:szCs w:val="20"/>
          <w:lang w:val="en-GB" w:eastAsia="en-US"/>
        </w:rPr>
      </w:pPr>
    </w:p>
    <w:p w14:paraId="0ADC01F6" w14:textId="77777777" w:rsidR="00F62C9E" w:rsidRPr="00F62C9E" w:rsidRDefault="008E2F0A" w:rsidP="00F62C9E">
      <w:pPr>
        <w:spacing w:after="0" w:line="240" w:lineRule="auto"/>
        <w:rPr>
          <w:rFonts w:ascii="Times New Roman" w:eastAsia="Times New Roman" w:hAnsi="Times New Roman" w:cs="Times New Roman"/>
          <w:color w:val="auto"/>
          <w:lang w:eastAsia="en-GB"/>
        </w:rPr>
      </w:pPr>
      <w:r>
        <w:rPr>
          <w:rFonts w:ascii="Century Gothic" w:eastAsia="Calibri" w:hAnsi="Century Gothic" w:cstheme="minorHAnsi"/>
          <w:b/>
          <w:bCs/>
          <w:noProof/>
        </w:rPr>
        <mc:AlternateContent>
          <mc:Choice Requires="wps">
            <w:drawing>
              <wp:anchor distT="0" distB="0" distL="114300" distR="114300" simplePos="0" relativeHeight="251659264" behindDoc="0" locked="0" layoutInCell="1" allowOverlap="1" wp14:anchorId="61F7C182" wp14:editId="78C7701D">
                <wp:simplePos x="0" y="0"/>
                <wp:positionH relativeFrom="column">
                  <wp:posOffset>186767</wp:posOffset>
                </wp:positionH>
                <wp:positionV relativeFrom="paragraph">
                  <wp:posOffset>161925</wp:posOffset>
                </wp:positionV>
                <wp:extent cx="3456878" cy="349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56878" cy="349200"/>
                        </a:xfrm>
                        <a:prstGeom prst="rect">
                          <a:avLst/>
                        </a:prstGeom>
                        <a:noFill/>
                        <a:ln w="6350">
                          <a:noFill/>
                        </a:ln>
                      </wps:spPr>
                      <wps:txbx>
                        <w:txbxContent>
                          <w:p w14:paraId="2C1D5559" w14:textId="77777777" w:rsidR="008E2F0A" w:rsidRPr="008E2F0A" w:rsidRDefault="008E2F0A">
                            <w:pPr>
                              <w:rPr>
                                <w:rFonts w:ascii="Britannic Bold" w:hAnsi="Britannic Bold"/>
                                <w:color w:val="FFFFFF" w:themeColor="background1"/>
                                <w:sz w:val="36"/>
                                <w:szCs w:val="36"/>
                                <w:lang w:val="da-DK"/>
                              </w:rPr>
                            </w:pPr>
                            <w:r w:rsidRPr="008E2F0A">
                              <w:rPr>
                                <w:rFonts w:ascii="Britannic Bold" w:hAnsi="Britannic Bold"/>
                                <w:color w:val="FFFFFF" w:themeColor="background1"/>
                                <w:sz w:val="36"/>
                                <w:szCs w:val="36"/>
                                <w:lang w:val="da-DK"/>
                              </w:rPr>
                              <w:t>WOMEN ENTREPRENEURS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F7C182" id="_x0000_t202" coordsize="21600,21600" o:spt="202" path="m,l,21600r21600,l21600,xe">
                <v:stroke joinstyle="miter"/>
                <v:path gradientshapeok="t" o:connecttype="rect"/>
              </v:shapetype>
              <v:shape id="Text Box 5" o:spid="_x0000_s1026" type="#_x0000_t202" style="position:absolute;margin-left:14.7pt;margin-top:12.75pt;width:272.2pt;height: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" filled="f" stroked="f" strokeweight=".5pt">
                <v:textbox>
                  <w:txbxContent>
                    <w:p w14:paraId="2C1D5559" w14:textId="77777777" w:rsidR="008E2F0A" w:rsidRPr="008E2F0A" w:rsidRDefault="008E2F0A">
                      <w:pPr>
                        <w:rPr>
                          <w:rFonts w:ascii="Britannic Bold" w:hAnsi="Britannic Bold"/>
                          <w:color w:val="FFFFFF" w:themeColor="background1"/>
                          <w:sz w:val="36"/>
                          <w:szCs w:val="36"/>
                          <w:lang w:val="da-DK"/>
                        </w:rPr>
                      </w:pPr>
                      <w:r w:rsidRPr="008E2F0A">
                        <w:rPr>
                          <w:rFonts w:ascii="Britannic Bold" w:hAnsi="Britannic Bold"/>
                          <w:color w:val="FFFFFF" w:themeColor="background1"/>
                          <w:sz w:val="36"/>
                          <w:szCs w:val="36"/>
                          <w:lang w:val="da-DK"/>
                        </w:rPr>
                        <w:t>WOMEN ENTREPRENEURS IN</w:t>
                      </w:r>
                    </w:p>
                  </w:txbxContent>
                </v:textbox>
              </v:shape>
            </w:pict>
          </mc:Fallback>
        </mc:AlternateContent>
      </w:r>
      <w:r w:rsidR="00F62C9E" w:rsidRPr="00F62C9E">
        <w:rPr>
          <w:rFonts w:ascii="Times New Roman" w:eastAsia="Times New Roman" w:hAnsi="Times New Roman" w:cs="Times New Roman"/>
          <w:color w:val="auto"/>
          <w:lang w:eastAsia="en-GB"/>
        </w:rPr>
        <w:fldChar w:fldCharType="begin"/>
      </w:r>
      <w:r w:rsidR="00F62C9E" w:rsidRPr="00F62C9E">
        <w:rPr>
          <w:rFonts w:ascii="Times New Roman" w:eastAsia="Times New Roman" w:hAnsi="Times New Roman" w:cs="Times New Roman"/>
          <w:color w:val="auto"/>
          <w:lang w:eastAsia="en-GB"/>
        </w:rPr>
        <w:instrText xml:space="preserve"> INCLUDEPICTURE "https://encrypted-tbn0.gstatic.com/images?q=tbn:ANd9GcSKLsFYTMmjsz_sJRShjqfeCObHwCdc7qbdlA&amp;usqp=CAU" \* MERGEFORMATINET </w:instrText>
      </w:r>
      <w:r w:rsidR="00F62C9E" w:rsidRPr="00F62C9E">
        <w:rPr>
          <w:rFonts w:ascii="Times New Roman" w:eastAsia="Times New Roman" w:hAnsi="Times New Roman" w:cs="Times New Roman"/>
          <w:color w:val="auto"/>
          <w:lang w:eastAsia="en-GB"/>
        </w:rPr>
        <w:fldChar w:fldCharType="separate"/>
      </w:r>
      <w:r w:rsidR="00F62C9E" w:rsidRPr="00F62C9E">
        <w:rPr>
          <w:rFonts w:ascii="Times New Roman" w:eastAsia="Times New Roman" w:hAnsi="Times New Roman" w:cs="Times New Roman"/>
          <w:noProof/>
          <w:color w:val="auto"/>
          <w:lang w:eastAsia="en-GB"/>
        </w:rPr>
        <w:drawing>
          <wp:inline distT="0" distB="0" distL="0" distR="0" wp14:anchorId="16250B37" wp14:editId="262BE811">
            <wp:extent cx="5876692" cy="2241550"/>
            <wp:effectExtent l="0" t="0" r="3810" b="0"/>
            <wp:docPr id="4" name="Picture 4" descr="Emerging Markets Stocks and ETFs fo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erging Markets Stocks and ETFs for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5489" cy="2244905"/>
                    </a:xfrm>
                    <a:prstGeom prst="rect">
                      <a:avLst/>
                    </a:prstGeom>
                    <a:noFill/>
                    <a:ln>
                      <a:noFill/>
                    </a:ln>
                  </pic:spPr>
                </pic:pic>
              </a:graphicData>
            </a:graphic>
          </wp:inline>
        </w:drawing>
      </w:r>
      <w:r w:rsidR="00F62C9E" w:rsidRPr="00F62C9E">
        <w:rPr>
          <w:rFonts w:ascii="Times New Roman" w:eastAsia="Times New Roman" w:hAnsi="Times New Roman" w:cs="Times New Roman"/>
          <w:color w:val="auto"/>
          <w:lang w:eastAsia="en-GB"/>
        </w:rPr>
        <w:fldChar w:fldCharType="end"/>
      </w:r>
    </w:p>
    <w:p w14:paraId="0A41C68F" w14:textId="77777777" w:rsidR="00F62C9E" w:rsidRPr="00F62C9E" w:rsidRDefault="00F62C9E" w:rsidP="00F62C9E">
      <w:pPr>
        <w:spacing w:after="0" w:line="240" w:lineRule="auto"/>
        <w:rPr>
          <w:rFonts w:ascii="Century Gothic" w:eastAsia="Calibri" w:hAnsi="Century Gothic" w:cstheme="minorHAnsi"/>
          <w:b/>
          <w:bCs/>
          <w:sz w:val="20"/>
          <w:szCs w:val="20"/>
        </w:rPr>
      </w:pPr>
    </w:p>
    <w:p w14:paraId="186B0949" w14:textId="77777777" w:rsidR="008E2F0A" w:rsidRPr="008E2F0A" w:rsidRDefault="008E2F0A" w:rsidP="008E2F0A">
      <w:pPr>
        <w:spacing w:after="0" w:line="240" w:lineRule="auto"/>
        <w:jc w:val="both"/>
        <w:rPr>
          <w:rFonts w:ascii="Century Gothic" w:eastAsia="Calibri" w:hAnsi="Century Gothic" w:cstheme="minorHAnsi"/>
          <w:sz w:val="22"/>
          <w:szCs w:val="22"/>
        </w:rPr>
      </w:pPr>
      <w:r w:rsidRPr="008E2F0A">
        <w:rPr>
          <w:rFonts w:ascii="Century Gothic" w:eastAsia="Calibri" w:hAnsi="Century Gothic" w:cstheme="minorHAnsi"/>
          <w:sz w:val="22"/>
          <w:szCs w:val="22"/>
        </w:rPr>
        <w:t>The objective of this book is to present the state-of-the-art of women’s entrepreneurship in emerging markets.</w:t>
      </w:r>
    </w:p>
    <w:p w14:paraId="5D4FE4DF" w14:textId="77777777" w:rsidR="008E2F0A" w:rsidRPr="008E2F0A" w:rsidRDefault="008E2F0A" w:rsidP="008E2F0A">
      <w:pPr>
        <w:spacing w:after="0" w:line="240" w:lineRule="auto"/>
        <w:jc w:val="both"/>
        <w:rPr>
          <w:rFonts w:ascii="Century Gothic" w:hAnsi="Century Gothic" w:cstheme="minorHAnsi"/>
          <w:sz w:val="20"/>
          <w:szCs w:val="20"/>
        </w:rPr>
      </w:pPr>
    </w:p>
    <w:p w14:paraId="5D0C376C" w14:textId="77777777" w:rsidR="00F62C9E" w:rsidRPr="00D543E2" w:rsidRDefault="00F62C9E" w:rsidP="00F62C9E">
      <w:pPr>
        <w:spacing w:after="0" w:line="240" w:lineRule="auto"/>
        <w:rPr>
          <w:rFonts w:ascii="Century Gothic" w:hAnsi="Century Gothic" w:cstheme="minorHAnsi"/>
          <w:color w:val="759DA2" w:themeColor="text2" w:themeTint="80"/>
          <w:sz w:val="26"/>
          <w:szCs w:val="26"/>
        </w:rPr>
      </w:pPr>
      <w:r w:rsidRPr="00D543E2">
        <w:rPr>
          <w:rFonts w:ascii="Century Gothic" w:eastAsia="Calibri" w:hAnsi="Century Gothic" w:cstheme="minorHAnsi"/>
          <w:b/>
          <w:bCs/>
          <w:color w:val="759DA2" w:themeColor="text2" w:themeTint="80"/>
          <w:sz w:val="26"/>
          <w:szCs w:val="26"/>
        </w:rPr>
        <w:t>The role of women entrepreneurs in economic development and growth</w:t>
      </w:r>
    </w:p>
    <w:p w14:paraId="38B7001A" w14:textId="3D896ED3" w:rsidR="00F62C9E" w:rsidRPr="00762334" w:rsidRDefault="00F62C9E" w:rsidP="00F62C9E">
      <w:pPr>
        <w:spacing w:after="0" w:line="240" w:lineRule="auto"/>
        <w:jc w:val="both"/>
        <w:rPr>
          <w:rFonts w:ascii="Century Gothic" w:eastAsia="Calibri" w:hAnsi="Century Gothic" w:cstheme="minorHAnsi"/>
          <w:sz w:val="21"/>
          <w:szCs w:val="21"/>
        </w:rPr>
      </w:pPr>
      <w:r w:rsidRPr="00762334">
        <w:rPr>
          <w:rFonts w:ascii="Century Gothic" w:eastAsia="Calibri" w:hAnsi="Century Gothic" w:cstheme="minorHAnsi"/>
          <w:sz w:val="21"/>
          <w:szCs w:val="21"/>
        </w:rPr>
        <w:t xml:space="preserve">It is commonly agreed that women-owned businesses constitute one of the </w:t>
      </w:r>
      <w:r w:rsidR="0048069D" w:rsidRPr="00762334">
        <w:rPr>
          <w:rFonts w:ascii="Century Gothic" w:eastAsia="Calibri" w:hAnsi="Century Gothic" w:cstheme="minorHAnsi"/>
          <w:sz w:val="21"/>
          <w:szCs w:val="21"/>
        </w:rPr>
        <w:t>fastest</w:t>
      </w:r>
      <w:r w:rsidR="0048069D">
        <w:rPr>
          <w:rFonts w:ascii="Century Gothic" w:eastAsia="Calibri" w:hAnsi="Century Gothic" w:cstheme="minorHAnsi"/>
          <w:sz w:val="21"/>
          <w:szCs w:val="21"/>
        </w:rPr>
        <w:t>-</w:t>
      </w:r>
      <w:r w:rsidRPr="00762334">
        <w:rPr>
          <w:rFonts w:ascii="Century Gothic" w:eastAsia="Calibri" w:hAnsi="Century Gothic" w:cstheme="minorHAnsi"/>
          <w:sz w:val="21"/>
          <w:szCs w:val="21"/>
        </w:rPr>
        <w:t>growing entrepreneurial populations in the world, and that they make significant contributions to entrepreneurial activity and wealth creation in all economies (Brush et al</w:t>
      </w:r>
      <w:r w:rsidR="0048069D">
        <w:rPr>
          <w:rFonts w:ascii="Century Gothic" w:eastAsia="Calibri" w:hAnsi="Century Gothic" w:cstheme="minorHAnsi"/>
          <w:sz w:val="21"/>
          <w:szCs w:val="21"/>
        </w:rPr>
        <w:t>.,</w:t>
      </w:r>
      <w:r w:rsidRPr="00762334">
        <w:rPr>
          <w:rFonts w:ascii="Century Gothic" w:eastAsia="Calibri" w:hAnsi="Century Gothic" w:cstheme="minorHAnsi"/>
          <w:sz w:val="21"/>
          <w:szCs w:val="21"/>
        </w:rPr>
        <w:t xml:space="preserve"> 2009) in terms of i) new job creation and ii) gross domestic product (</w:t>
      </w:r>
      <w:proofErr w:type="spellStart"/>
      <w:r w:rsidRPr="00762334">
        <w:rPr>
          <w:rFonts w:ascii="Century Gothic" w:eastAsia="Calibri" w:hAnsi="Century Gothic" w:cstheme="minorHAnsi"/>
          <w:sz w:val="21"/>
          <w:szCs w:val="21"/>
        </w:rPr>
        <w:t>Ayogu</w:t>
      </w:r>
      <w:proofErr w:type="spellEnd"/>
      <w:r w:rsidRPr="00762334">
        <w:rPr>
          <w:rFonts w:ascii="Century Gothic" w:eastAsia="Calibri" w:hAnsi="Century Gothic" w:cstheme="minorHAnsi"/>
          <w:sz w:val="21"/>
          <w:szCs w:val="21"/>
        </w:rPr>
        <w:t xml:space="preserve"> and </w:t>
      </w:r>
      <w:proofErr w:type="spellStart"/>
      <w:r w:rsidRPr="00762334">
        <w:rPr>
          <w:rFonts w:ascii="Century Gothic" w:eastAsia="Calibri" w:hAnsi="Century Gothic" w:cstheme="minorHAnsi"/>
          <w:sz w:val="21"/>
          <w:szCs w:val="21"/>
        </w:rPr>
        <w:t>Agu</w:t>
      </w:r>
      <w:proofErr w:type="spellEnd"/>
      <w:r w:rsidRPr="00762334">
        <w:rPr>
          <w:rFonts w:ascii="Century Gothic" w:eastAsia="Calibri" w:hAnsi="Century Gothic" w:cstheme="minorHAnsi"/>
          <w:sz w:val="21"/>
          <w:szCs w:val="21"/>
        </w:rPr>
        <w:t>, 2015). According to Rae (2015), this has a positive impact on both poverty reduction and social exclusion. However, on a global scale, significantly fewer women than men own and operate a business (Elam et al., 2019), and this gap widens as the level of development of a country increases (</w:t>
      </w:r>
      <w:proofErr w:type="spellStart"/>
      <w:r w:rsidRPr="00762334">
        <w:rPr>
          <w:rFonts w:ascii="Century Gothic" w:eastAsia="Calibri" w:hAnsi="Century Gothic" w:cstheme="minorHAnsi"/>
          <w:sz w:val="21"/>
          <w:szCs w:val="21"/>
        </w:rPr>
        <w:t>Coduras</w:t>
      </w:r>
      <w:proofErr w:type="spellEnd"/>
      <w:r w:rsidRPr="00762334">
        <w:rPr>
          <w:rFonts w:ascii="Century Gothic" w:eastAsia="Calibri" w:hAnsi="Century Gothic" w:cstheme="minorHAnsi"/>
          <w:sz w:val="21"/>
          <w:szCs w:val="21"/>
        </w:rPr>
        <w:t xml:space="preserve"> and </w:t>
      </w:r>
      <w:proofErr w:type="spellStart"/>
      <w:r w:rsidRPr="00762334">
        <w:rPr>
          <w:rFonts w:ascii="Century Gothic" w:eastAsia="Calibri" w:hAnsi="Century Gothic" w:cstheme="minorHAnsi"/>
          <w:sz w:val="21"/>
          <w:szCs w:val="21"/>
        </w:rPr>
        <w:t>Autio</w:t>
      </w:r>
      <w:proofErr w:type="spellEnd"/>
      <w:r w:rsidRPr="00762334">
        <w:rPr>
          <w:rFonts w:ascii="Century Gothic" w:eastAsia="Calibri" w:hAnsi="Century Gothic" w:cstheme="minorHAnsi"/>
          <w:sz w:val="21"/>
          <w:szCs w:val="21"/>
        </w:rPr>
        <w:t xml:space="preserve">, 2013), possibly because as economies improve the state develops social and welfare systems that tend to encroach on areas such as health and education, in which women traditionally start businesses. Further, whilst women’s businesses tend to be smaller and have slower sales and employment growth than those owned by men, women’s economic empowerment tends to lead to wealth creation, job creation, better health and education outcomes for themselves and their families, increased </w:t>
      </w:r>
      <w:r w:rsidRPr="00762334">
        <w:rPr>
          <w:rFonts w:ascii="Century Gothic" w:eastAsia="Calibri" w:hAnsi="Century Gothic" w:cstheme="minorHAnsi"/>
          <w:sz w:val="21"/>
          <w:szCs w:val="21"/>
        </w:rPr>
        <w:lastRenderedPageBreak/>
        <w:t>participation in decision-making in and outside the home, poverty alleviation, improved living standards, and overall well-being.</w:t>
      </w:r>
    </w:p>
    <w:p w14:paraId="5F8BC56D" w14:textId="77777777" w:rsidR="00F62C9E" w:rsidRPr="00762334" w:rsidRDefault="00F62C9E" w:rsidP="00F62C9E">
      <w:pPr>
        <w:spacing w:after="0" w:line="240" w:lineRule="auto"/>
        <w:ind w:firstLine="567"/>
        <w:jc w:val="both"/>
        <w:rPr>
          <w:rFonts w:ascii="Century Gothic" w:eastAsia="Calibri" w:hAnsi="Century Gothic" w:cstheme="minorHAnsi"/>
          <w:sz w:val="21"/>
          <w:szCs w:val="21"/>
        </w:rPr>
      </w:pPr>
      <w:r w:rsidRPr="00762334">
        <w:rPr>
          <w:rFonts w:ascii="Century Gothic" w:eastAsia="Calibri" w:hAnsi="Century Gothic" w:cstheme="minorHAnsi"/>
          <w:sz w:val="21"/>
          <w:szCs w:val="21"/>
        </w:rPr>
        <w:t>In the past, there has been a tendency for scholars to focus on developed countries and project results from these contexts to developing country contexts and assume similarity. The growing research interest in women’s entrepreneurship in developing countries is probably due to the role that entrepreneurship plays in the economic development process (</w:t>
      </w:r>
      <w:proofErr w:type="spellStart"/>
      <w:r w:rsidRPr="00762334">
        <w:rPr>
          <w:rFonts w:ascii="Century Gothic" w:eastAsia="Calibri" w:hAnsi="Century Gothic" w:cstheme="minorHAnsi"/>
          <w:sz w:val="21"/>
          <w:szCs w:val="21"/>
        </w:rPr>
        <w:t>Minniti</w:t>
      </w:r>
      <w:proofErr w:type="spellEnd"/>
      <w:r w:rsidRPr="00762334">
        <w:rPr>
          <w:rFonts w:ascii="Century Gothic" w:eastAsia="Calibri" w:hAnsi="Century Gothic" w:cstheme="minorHAnsi"/>
          <w:sz w:val="21"/>
          <w:szCs w:val="21"/>
        </w:rPr>
        <w:t xml:space="preserve"> and </w:t>
      </w:r>
      <w:proofErr w:type="spellStart"/>
      <w:r w:rsidRPr="00762334">
        <w:rPr>
          <w:rFonts w:ascii="Century Gothic" w:eastAsia="Calibri" w:hAnsi="Century Gothic" w:cstheme="minorHAnsi"/>
          <w:sz w:val="21"/>
          <w:szCs w:val="21"/>
        </w:rPr>
        <w:t>Naudé</w:t>
      </w:r>
      <w:proofErr w:type="spellEnd"/>
      <w:r w:rsidRPr="00762334">
        <w:rPr>
          <w:rFonts w:ascii="Century Gothic" w:eastAsia="Calibri" w:hAnsi="Century Gothic" w:cstheme="minorHAnsi"/>
          <w:sz w:val="21"/>
          <w:szCs w:val="21"/>
        </w:rPr>
        <w:t xml:space="preserve">, 2010). However, one size does not fit all and increasing research on developing countries and emerging markets published in the past decade illustrates that context matters. Indeed, the characteristics and role of women’s entrepreneurship vary across countries. </w:t>
      </w:r>
    </w:p>
    <w:p w14:paraId="1021DA97" w14:textId="333A48D6" w:rsidR="00F62C9E" w:rsidRPr="00762334" w:rsidRDefault="00F62C9E" w:rsidP="00F62C9E">
      <w:pPr>
        <w:spacing w:after="0" w:line="240" w:lineRule="auto"/>
        <w:ind w:firstLine="567"/>
        <w:jc w:val="both"/>
        <w:rPr>
          <w:rFonts w:ascii="Century Gothic" w:hAnsi="Century Gothic" w:cstheme="minorHAnsi"/>
          <w:sz w:val="21"/>
          <w:szCs w:val="21"/>
        </w:rPr>
      </w:pPr>
      <w:r w:rsidRPr="00762334">
        <w:rPr>
          <w:rFonts w:ascii="Century Gothic" w:eastAsia="Calibri" w:hAnsi="Century Gothic" w:cstheme="minorHAnsi"/>
          <w:sz w:val="21"/>
          <w:szCs w:val="21"/>
        </w:rPr>
        <w:t>In addition, there also seems to be a higher prevalence of women’s entrepreneurship in developing countries. However, this might be due to involuntary or necessity entrepreneurship rather than opportunity entrepreneurship (Perry et al</w:t>
      </w:r>
      <w:r w:rsidR="0048069D">
        <w:rPr>
          <w:rFonts w:ascii="Century Gothic" w:eastAsia="Calibri" w:hAnsi="Century Gothic" w:cstheme="minorHAnsi"/>
          <w:sz w:val="21"/>
          <w:szCs w:val="21"/>
        </w:rPr>
        <w:t>.,</w:t>
      </w:r>
      <w:r w:rsidRPr="00762334">
        <w:rPr>
          <w:rFonts w:ascii="Century Gothic" w:eastAsia="Calibri" w:hAnsi="Century Gothic" w:cstheme="minorHAnsi"/>
          <w:sz w:val="21"/>
          <w:szCs w:val="21"/>
        </w:rPr>
        <w:t xml:space="preserve"> 2007)</w:t>
      </w:r>
      <w:r w:rsidR="00BE0522">
        <w:rPr>
          <w:rFonts w:ascii="Century Gothic" w:eastAsia="Calibri" w:hAnsi="Century Gothic" w:cstheme="minorHAnsi"/>
          <w:sz w:val="21"/>
          <w:szCs w:val="21"/>
        </w:rPr>
        <w:t>.</w:t>
      </w:r>
      <w:r w:rsidRPr="00762334">
        <w:rPr>
          <w:rFonts w:ascii="Century Gothic" w:eastAsia="Calibri" w:hAnsi="Century Gothic" w:cstheme="minorHAnsi"/>
          <w:sz w:val="21"/>
          <w:szCs w:val="21"/>
        </w:rPr>
        <w:t xml:space="preserve"> </w:t>
      </w:r>
      <w:r w:rsidR="00BE0522">
        <w:rPr>
          <w:rFonts w:ascii="Century Gothic" w:eastAsia="Calibri" w:hAnsi="Century Gothic" w:cstheme="minorHAnsi"/>
          <w:sz w:val="21"/>
          <w:szCs w:val="21"/>
        </w:rPr>
        <w:t>This</w:t>
      </w:r>
      <w:r w:rsidRPr="00762334">
        <w:rPr>
          <w:rFonts w:ascii="Century Gothic" w:eastAsia="Calibri" w:hAnsi="Century Gothic" w:cstheme="minorHAnsi"/>
          <w:sz w:val="21"/>
          <w:szCs w:val="21"/>
        </w:rPr>
        <w:t xml:space="preserve"> is a challenge to quantify or value because when entrepreneurship is born from necessity</w:t>
      </w:r>
      <w:r w:rsidR="0048069D">
        <w:rPr>
          <w:rFonts w:ascii="Century Gothic" w:eastAsia="Calibri" w:hAnsi="Century Gothic" w:cstheme="minorHAnsi"/>
          <w:sz w:val="21"/>
          <w:szCs w:val="21"/>
        </w:rPr>
        <w:t>,</w:t>
      </w:r>
      <w:r w:rsidRPr="00762334">
        <w:rPr>
          <w:rFonts w:ascii="Century Gothic" w:eastAsia="Calibri" w:hAnsi="Century Gothic" w:cstheme="minorHAnsi"/>
          <w:sz w:val="21"/>
          <w:szCs w:val="21"/>
        </w:rPr>
        <w:t xml:space="preserve"> it often yields financial outcomes that may not be sufficient for an individual, never mind a family, to subsist from.</w:t>
      </w:r>
    </w:p>
    <w:p w14:paraId="7DCB8D39" w14:textId="5E091407" w:rsidR="00F62C9E" w:rsidRPr="00762334" w:rsidRDefault="00F62C9E" w:rsidP="00F62C9E">
      <w:pPr>
        <w:spacing w:after="0" w:line="240" w:lineRule="auto"/>
        <w:ind w:firstLine="567"/>
        <w:jc w:val="both"/>
        <w:rPr>
          <w:rFonts w:ascii="Century Gothic" w:hAnsi="Century Gothic" w:cstheme="minorHAnsi"/>
          <w:sz w:val="21"/>
          <w:szCs w:val="21"/>
        </w:rPr>
      </w:pPr>
      <w:r w:rsidRPr="00762334">
        <w:rPr>
          <w:rFonts w:ascii="Century Gothic" w:eastAsia="Calibri" w:hAnsi="Century Gothic" w:cstheme="minorHAnsi"/>
          <w:sz w:val="21"/>
          <w:szCs w:val="21"/>
        </w:rPr>
        <w:t>From the literature we know that women-owned businesses face obstacles in developed economies, but we know much less about the issues they are facing in emerging economies. Furthermore, there is a scarcity of evidence on how many women-owned and managed enterprises participate in international trade, what type of products/services they export or what barriers discourage women from entering international markets (International Trade Centre, 2015). There is indeed</w:t>
      </w:r>
      <w:r w:rsidRPr="00762334">
        <w:rPr>
          <w:rFonts w:ascii="Century Gothic" w:eastAsia="Calibri" w:hAnsi="Century Gothic" w:cstheme="minorHAnsi"/>
          <w:sz w:val="21"/>
          <w:szCs w:val="21"/>
          <w:lang w:val="en-GB"/>
        </w:rPr>
        <w:t xml:space="preserve"> a substantial lack of studies that explore women’s entrepreneurship in an emerging economy context.</w:t>
      </w:r>
    </w:p>
    <w:p w14:paraId="04F5B0A8" w14:textId="2CDA3F5F" w:rsidR="00F62C9E" w:rsidRPr="00762334" w:rsidRDefault="00F62C9E" w:rsidP="00F62C9E">
      <w:pPr>
        <w:spacing w:after="0" w:line="240" w:lineRule="auto"/>
        <w:ind w:firstLine="567"/>
        <w:jc w:val="both"/>
        <w:rPr>
          <w:rFonts w:ascii="Century Gothic" w:hAnsi="Century Gothic" w:cstheme="minorHAnsi"/>
          <w:sz w:val="21"/>
          <w:szCs w:val="21"/>
        </w:rPr>
      </w:pPr>
      <w:r w:rsidRPr="00762334">
        <w:rPr>
          <w:rFonts w:ascii="Century Gothic" w:eastAsia="Calibri" w:hAnsi="Century Gothic" w:cstheme="minorHAnsi"/>
          <w:sz w:val="21"/>
          <w:szCs w:val="21"/>
        </w:rPr>
        <w:t>This book intends to fill this void. Having said that, it is not so much the intensity of activity but how specific contexts and the entrepreneurialism of women interact in emerging economies that we find interesting. We</w:t>
      </w:r>
      <w:r w:rsidR="0048069D">
        <w:rPr>
          <w:rFonts w:ascii="Century Gothic" w:eastAsia="Calibri" w:hAnsi="Century Gothic" w:cstheme="minorHAnsi"/>
          <w:sz w:val="21"/>
          <w:szCs w:val="21"/>
        </w:rPr>
        <w:t xml:space="preserve"> therefore</w:t>
      </w:r>
      <w:r w:rsidRPr="00762334">
        <w:rPr>
          <w:rFonts w:ascii="Century Gothic" w:eastAsia="Calibri" w:hAnsi="Century Gothic" w:cstheme="minorHAnsi"/>
          <w:sz w:val="21"/>
          <w:szCs w:val="21"/>
        </w:rPr>
        <w:t xml:space="preserve"> intend to focus on a variety of ‘contexts’—broadly defined as outlined below—and organized into a number of theoretical streams that can also be interpreted as contexts.</w:t>
      </w:r>
    </w:p>
    <w:p w14:paraId="6086D4B4" w14:textId="77777777" w:rsidR="00F62C9E" w:rsidRPr="00762334" w:rsidRDefault="00F62C9E" w:rsidP="00F62C9E">
      <w:pPr>
        <w:spacing w:after="0" w:line="240" w:lineRule="auto"/>
        <w:rPr>
          <w:rFonts w:ascii="Century Gothic" w:eastAsia="Calibri" w:hAnsi="Century Gothic" w:cstheme="minorHAnsi"/>
          <w:b/>
          <w:bCs/>
          <w:sz w:val="21"/>
          <w:szCs w:val="21"/>
        </w:rPr>
      </w:pPr>
    </w:p>
    <w:p w14:paraId="2F9AD5A8" w14:textId="77777777" w:rsidR="00F62C9E" w:rsidRPr="00762334" w:rsidRDefault="00F62C9E" w:rsidP="00F62C9E">
      <w:pPr>
        <w:spacing w:after="0" w:line="240" w:lineRule="auto"/>
        <w:rPr>
          <w:rFonts w:ascii="Century Gothic" w:hAnsi="Century Gothic" w:cstheme="minorHAnsi"/>
          <w:sz w:val="21"/>
          <w:szCs w:val="21"/>
        </w:rPr>
      </w:pPr>
      <w:r w:rsidRPr="00762334">
        <w:rPr>
          <w:rFonts w:ascii="Century Gothic" w:eastAsia="Calibri" w:hAnsi="Century Gothic" w:cstheme="minorHAnsi"/>
          <w:b/>
          <w:bCs/>
          <w:sz w:val="21"/>
          <w:szCs w:val="21"/>
        </w:rPr>
        <w:t>Context</w:t>
      </w:r>
    </w:p>
    <w:p w14:paraId="620366D2" w14:textId="77777777" w:rsidR="00F62C9E" w:rsidRPr="00762334" w:rsidRDefault="00F62C9E" w:rsidP="00F62C9E">
      <w:pPr>
        <w:spacing w:after="0" w:line="240" w:lineRule="auto"/>
        <w:jc w:val="both"/>
        <w:rPr>
          <w:rFonts w:ascii="Century Gothic" w:hAnsi="Century Gothic" w:cstheme="minorHAnsi"/>
          <w:sz w:val="21"/>
          <w:szCs w:val="21"/>
        </w:rPr>
      </w:pPr>
      <w:r w:rsidRPr="00762334">
        <w:rPr>
          <w:rFonts w:ascii="Century Gothic" w:eastAsia="Calibri" w:hAnsi="Century Gothic" w:cstheme="minorHAnsi"/>
          <w:sz w:val="21"/>
          <w:szCs w:val="21"/>
        </w:rPr>
        <w:t xml:space="preserve">According to Baker and Welter (2020), context plays an ever-increasing role in entrepreneurship research because it determines a number of dimensions such as space, time, practice, and change. Rather than context being ‘out there’, it is rather something that entrepreneurs ‘do’ and interact with—they are not only shaped by their environment, they also shape their environment according to the morphogenetic approach (Archer, 1995). Indeed, context in terms of place plays a role in shaping who the entrepreneurs are (Baker and Welter 2020). This means that culture, heritage, community and history are important elements of place. For example, </w:t>
      </w:r>
      <w:r w:rsidRPr="00762334">
        <w:rPr>
          <w:rFonts w:ascii="Century Gothic" w:eastAsia="Calibri" w:hAnsi="Century Gothic" w:cstheme="minorHAnsi"/>
          <w:i/>
          <w:iCs/>
          <w:sz w:val="21"/>
          <w:szCs w:val="21"/>
        </w:rPr>
        <w:t>Culture</w:t>
      </w:r>
      <w:r w:rsidRPr="00762334">
        <w:rPr>
          <w:rFonts w:ascii="Century Gothic" w:eastAsia="Calibri" w:hAnsi="Century Gothic" w:cstheme="minorHAnsi"/>
          <w:sz w:val="21"/>
          <w:szCs w:val="21"/>
        </w:rPr>
        <w:t xml:space="preserve"> involves (i) the practices, norms and values that determine how value creation is perceived and evaluated within specific communities; and (ii) the performative processes by which cultures emerge, transfer and constantly change. </w:t>
      </w:r>
      <w:r w:rsidRPr="00762334">
        <w:rPr>
          <w:rFonts w:ascii="Century Gothic" w:eastAsia="Calibri" w:hAnsi="Century Gothic" w:cstheme="minorHAnsi"/>
          <w:i/>
          <w:iCs/>
          <w:sz w:val="21"/>
          <w:szCs w:val="21"/>
        </w:rPr>
        <w:t>Heritage</w:t>
      </w:r>
      <w:r w:rsidRPr="00762334">
        <w:rPr>
          <w:rFonts w:ascii="Century Gothic" w:eastAsia="Calibri" w:hAnsi="Century Gothic" w:cstheme="minorHAnsi"/>
          <w:sz w:val="21"/>
          <w:szCs w:val="21"/>
        </w:rPr>
        <w:t xml:space="preserve"> is understood as all the conditions of resources inherited within a spatial formation including (i) material conditions, (ii) political structures of dominance (iii) technologies and infrastructure, and (iv) industries, buildings and ruins. </w:t>
      </w:r>
      <w:r w:rsidRPr="00762334">
        <w:rPr>
          <w:rFonts w:ascii="Century Gothic" w:eastAsia="Calibri" w:hAnsi="Century Gothic" w:cstheme="minorHAnsi"/>
          <w:i/>
          <w:iCs/>
          <w:sz w:val="21"/>
          <w:szCs w:val="21"/>
        </w:rPr>
        <w:t>Community</w:t>
      </w:r>
      <w:r w:rsidRPr="00762334">
        <w:rPr>
          <w:rFonts w:ascii="Century Gothic" w:eastAsia="Calibri" w:hAnsi="Century Gothic" w:cstheme="minorHAnsi"/>
          <w:sz w:val="21"/>
          <w:szCs w:val="21"/>
        </w:rPr>
        <w:t xml:space="preserve"> is constituted by any self-defined group of people, who see their mutual belonging to the community as distinguishing but not excluding them from other members of society. Entrepreneurial community building transcends essentialist community formations based on ethnicity, nationality and gender. </w:t>
      </w:r>
      <w:r w:rsidRPr="00762334">
        <w:rPr>
          <w:rFonts w:ascii="Century Gothic" w:eastAsia="Calibri" w:hAnsi="Century Gothic" w:cstheme="minorHAnsi"/>
          <w:i/>
          <w:iCs/>
          <w:sz w:val="21"/>
          <w:szCs w:val="21"/>
        </w:rPr>
        <w:t>History</w:t>
      </w:r>
      <w:r w:rsidRPr="00762334">
        <w:rPr>
          <w:rFonts w:ascii="Century Gothic" w:eastAsia="Calibri" w:hAnsi="Century Gothic" w:cstheme="minorHAnsi"/>
          <w:sz w:val="21"/>
          <w:szCs w:val="21"/>
        </w:rPr>
        <w:t xml:space="preserve"> is interpreted as a reservoir of knowledge and relics in terms of past events and experience that may be combined and used in various manners in entrepreneurial activities. Further, following a morphogenetic approach, there is a reciprocal effect on how context impacts women’s entrepreneurship (Welter, 2020) as well as how women’s entrepreneurship can impact and enact their contexts which suggests that context is also gendered. Thus, emerging markets constitute contexts that matter in terms of diversity in women’s entrepreneurship.</w:t>
      </w:r>
    </w:p>
    <w:p w14:paraId="55C048A5" w14:textId="77777777" w:rsidR="00EB7104" w:rsidRPr="00762334" w:rsidRDefault="00EB7104" w:rsidP="00F62C9E">
      <w:pPr>
        <w:spacing w:after="0" w:line="240" w:lineRule="auto"/>
        <w:rPr>
          <w:rFonts w:ascii="Century Gothic" w:eastAsia="Calibri" w:hAnsi="Century Gothic" w:cstheme="minorHAnsi"/>
          <w:b/>
          <w:bCs/>
          <w:sz w:val="21"/>
          <w:szCs w:val="21"/>
        </w:rPr>
      </w:pPr>
    </w:p>
    <w:p w14:paraId="20B7F37F" w14:textId="77777777" w:rsidR="00F62C9E" w:rsidRPr="00762334" w:rsidRDefault="00F62C9E" w:rsidP="00F62C9E">
      <w:pPr>
        <w:spacing w:after="0" w:line="240" w:lineRule="auto"/>
        <w:rPr>
          <w:rFonts w:ascii="Century Gothic" w:hAnsi="Century Gothic" w:cstheme="minorHAnsi"/>
          <w:sz w:val="21"/>
          <w:szCs w:val="21"/>
        </w:rPr>
      </w:pPr>
      <w:r w:rsidRPr="00762334">
        <w:rPr>
          <w:rFonts w:ascii="Century Gothic" w:eastAsia="Calibri" w:hAnsi="Century Gothic" w:cstheme="minorHAnsi"/>
          <w:b/>
          <w:bCs/>
          <w:sz w:val="21"/>
          <w:szCs w:val="21"/>
        </w:rPr>
        <w:t>Defining emerging markets</w:t>
      </w:r>
    </w:p>
    <w:p w14:paraId="4C05181E" w14:textId="77777777" w:rsidR="00F62C9E" w:rsidRPr="00762334" w:rsidRDefault="00F62C9E" w:rsidP="00F62C9E">
      <w:pPr>
        <w:spacing w:after="0" w:line="240" w:lineRule="auto"/>
        <w:jc w:val="both"/>
        <w:rPr>
          <w:rFonts w:ascii="Century Gothic" w:hAnsi="Century Gothic" w:cstheme="minorHAnsi"/>
          <w:sz w:val="21"/>
          <w:szCs w:val="21"/>
        </w:rPr>
      </w:pPr>
      <w:r w:rsidRPr="00762334">
        <w:rPr>
          <w:rFonts w:ascii="Century Gothic" w:eastAsia="Calibri" w:hAnsi="Century Gothic" w:cstheme="minorHAnsi"/>
          <w:sz w:val="21"/>
          <w:szCs w:val="21"/>
        </w:rPr>
        <w:lastRenderedPageBreak/>
        <w:t xml:space="preserve">An emerging market/economy is usually described as an economy characterized by low-income but rapid growth that is utilizing economic liberalization as the primary engine of growth (Crittenden and Crittenden, 2012). Thus, one cannot equate a developing country with an emergent economy, although Mody (2003) argues that an emerging market economy is strongly related to a </w:t>
      </w:r>
      <w:r w:rsidRPr="00762334">
        <w:rPr>
          <w:rFonts w:ascii="Century Gothic" w:eastAsia="Calibri" w:hAnsi="Century Gothic" w:cstheme="minorHAnsi"/>
          <w:i/>
          <w:iCs/>
          <w:sz w:val="21"/>
          <w:szCs w:val="21"/>
        </w:rPr>
        <w:t>developing nation</w:t>
      </w:r>
      <w:r w:rsidRPr="00762334">
        <w:rPr>
          <w:rFonts w:ascii="Century Gothic" w:eastAsia="Calibri" w:hAnsi="Century Gothic" w:cstheme="minorHAnsi"/>
          <w:sz w:val="21"/>
          <w:szCs w:val="21"/>
        </w:rPr>
        <w:t xml:space="preserve"> (i.e., liquidity, equity, trade volume, foreign direct investment, and regulations) becoming more engaged with global markets as it grows. In this view, the emerging economy transition patterns are from pre-industrial to a modern economy with better living standards. Although there is little consensus in the academic literature on which countries qualify as emerging markets, according to the Standard and </w:t>
      </w:r>
      <w:proofErr w:type="spellStart"/>
      <w:r w:rsidRPr="00762334">
        <w:rPr>
          <w:rFonts w:ascii="Century Gothic" w:eastAsia="Calibri" w:hAnsi="Century Gothic" w:cstheme="minorHAnsi"/>
          <w:sz w:val="21"/>
          <w:szCs w:val="21"/>
        </w:rPr>
        <w:t>Poors</w:t>
      </w:r>
      <w:proofErr w:type="spellEnd"/>
      <w:r w:rsidRPr="00762334">
        <w:rPr>
          <w:rFonts w:ascii="Century Gothic" w:eastAsia="Calibri" w:hAnsi="Century Gothic" w:cstheme="minorHAnsi"/>
          <w:sz w:val="21"/>
          <w:szCs w:val="21"/>
        </w:rPr>
        <w:t xml:space="preserve">’ index, the emerging market economies include Brazil, Chile, China, Colombia, Czech Republic, Egypt, Hungary, India, Indonesia, Malaysia, Mexico, Morocco, Peru, Philippines, Poland, Russia, South Africa, Thailand, and Turkey. Although it is important to have some clarity as to what constitutes an emerging market, this list excludes certain markets that we would also consider as emergent, hence, we do not want to limit potential contributions to the markets mentioned above. We also welcome cross-country or historical studies on women’s entrepreneurship in these markets. </w:t>
      </w:r>
    </w:p>
    <w:p w14:paraId="7A7B0D96" w14:textId="77777777" w:rsidR="00F62C9E" w:rsidRPr="00762334" w:rsidRDefault="00F62C9E" w:rsidP="00F62C9E">
      <w:pPr>
        <w:spacing w:after="0" w:line="240" w:lineRule="auto"/>
        <w:ind w:firstLine="567"/>
        <w:jc w:val="both"/>
        <w:rPr>
          <w:rFonts w:ascii="Century Gothic" w:hAnsi="Century Gothic" w:cstheme="minorHAnsi"/>
          <w:sz w:val="21"/>
          <w:szCs w:val="21"/>
        </w:rPr>
      </w:pPr>
      <w:r w:rsidRPr="00762334">
        <w:rPr>
          <w:rFonts w:ascii="Century Gothic" w:eastAsia="Calibri" w:hAnsi="Century Gothic" w:cstheme="minorHAnsi"/>
          <w:sz w:val="21"/>
          <w:szCs w:val="21"/>
        </w:rPr>
        <w:t>There are obviously many issues that are associated with entrepreneurship in emerging markets. For example, women in emerging markets may experience social stigma, gender inequalities and inabilities to achieve a work-life balance, or obtaining access to resources, notably financial resources (</w:t>
      </w:r>
      <w:proofErr w:type="spellStart"/>
      <w:r w:rsidRPr="00762334">
        <w:rPr>
          <w:rFonts w:ascii="Century Gothic" w:eastAsia="Calibri" w:hAnsi="Century Gothic" w:cstheme="minorHAnsi"/>
          <w:sz w:val="21"/>
          <w:szCs w:val="21"/>
        </w:rPr>
        <w:t>Kamberidou</w:t>
      </w:r>
      <w:proofErr w:type="spellEnd"/>
      <w:r w:rsidRPr="00762334">
        <w:rPr>
          <w:rFonts w:ascii="Century Gothic" w:eastAsia="Calibri" w:hAnsi="Century Gothic" w:cstheme="minorHAnsi"/>
          <w:sz w:val="21"/>
          <w:szCs w:val="21"/>
        </w:rPr>
        <w:t>, 2020).  These issues are intricately woven together with the themes of this issue.</w:t>
      </w:r>
    </w:p>
    <w:p w14:paraId="5DC539C3" w14:textId="77777777" w:rsidR="00F62C9E" w:rsidRPr="00762334" w:rsidRDefault="00F62C9E" w:rsidP="00F62C9E">
      <w:pPr>
        <w:spacing w:after="0" w:line="240" w:lineRule="auto"/>
        <w:rPr>
          <w:rFonts w:ascii="Century Gothic" w:eastAsia="Calibri" w:hAnsi="Century Gothic" w:cstheme="minorHAnsi"/>
          <w:b/>
          <w:bCs/>
          <w:sz w:val="21"/>
          <w:szCs w:val="21"/>
        </w:rPr>
      </w:pPr>
    </w:p>
    <w:p w14:paraId="7245DADC" w14:textId="6CD5D333" w:rsidR="00F62C9E" w:rsidRPr="00762334" w:rsidRDefault="00F62C9E" w:rsidP="00F62C9E">
      <w:pPr>
        <w:spacing w:after="0" w:line="240" w:lineRule="auto"/>
        <w:rPr>
          <w:rFonts w:ascii="Century Gothic" w:hAnsi="Century Gothic" w:cstheme="minorHAnsi"/>
          <w:sz w:val="21"/>
          <w:szCs w:val="21"/>
        </w:rPr>
      </w:pPr>
      <w:r w:rsidRPr="00762334">
        <w:rPr>
          <w:rFonts w:ascii="Century Gothic" w:eastAsia="Calibri" w:hAnsi="Century Gothic" w:cstheme="minorHAnsi"/>
          <w:b/>
          <w:bCs/>
          <w:sz w:val="21"/>
          <w:szCs w:val="21"/>
        </w:rPr>
        <w:t>C</w:t>
      </w:r>
      <w:r w:rsidR="00BE0522">
        <w:rPr>
          <w:rFonts w:ascii="Century Gothic" w:eastAsia="Calibri" w:hAnsi="Century Gothic" w:cstheme="minorHAnsi"/>
          <w:b/>
          <w:bCs/>
          <w:sz w:val="21"/>
          <w:szCs w:val="21"/>
        </w:rPr>
        <w:t>OVID</w:t>
      </w:r>
      <w:r w:rsidR="0048069D">
        <w:rPr>
          <w:rFonts w:ascii="Century Gothic" w:eastAsia="Calibri" w:hAnsi="Century Gothic" w:cstheme="minorHAnsi"/>
          <w:b/>
          <w:bCs/>
          <w:sz w:val="21"/>
          <w:szCs w:val="21"/>
        </w:rPr>
        <w:t>-19</w:t>
      </w:r>
    </w:p>
    <w:p w14:paraId="7CEA0EC6" w14:textId="3C76DB9D" w:rsidR="00F62C9E" w:rsidRPr="00762334" w:rsidRDefault="0048069D" w:rsidP="00F62C9E">
      <w:pPr>
        <w:spacing w:after="0" w:line="240" w:lineRule="auto"/>
        <w:jc w:val="both"/>
        <w:rPr>
          <w:rFonts w:ascii="Century Gothic" w:hAnsi="Century Gothic" w:cstheme="minorHAnsi"/>
          <w:sz w:val="21"/>
          <w:szCs w:val="21"/>
        </w:rPr>
      </w:pPr>
      <w:r w:rsidRPr="00762334">
        <w:rPr>
          <w:rFonts w:ascii="Century Gothic" w:eastAsia="Calibri" w:hAnsi="Century Gothic" w:cstheme="minorHAnsi"/>
          <w:sz w:val="21"/>
          <w:szCs w:val="21"/>
        </w:rPr>
        <w:t>C</w:t>
      </w:r>
      <w:r>
        <w:rPr>
          <w:rFonts w:ascii="Century Gothic" w:eastAsia="Calibri" w:hAnsi="Century Gothic" w:cstheme="minorHAnsi"/>
          <w:sz w:val="21"/>
          <w:szCs w:val="21"/>
        </w:rPr>
        <w:t>OVID-19</w:t>
      </w:r>
      <w:r w:rsidRPr="00762334">
        <w:rPr>
          <w:rFonts w:ascii="Century Gothic" w:eastAsia="Calibri" w:hAnsi="Century Gothic" w:cstheme="minorHAnsi"/>
          <w:sz w:val="21"/>
          <w:szCs w:val="21"/>
        </w:rPr>
        <w:t xml:space="preserve"> </w:t>
      </w:r>
      <w:r w:rsidR="00F62C9E" w:rsidRPr="00762334">
        <w:rPr>
          <w:rFonts w:ascii="Century Gothic" w:eastAsia="Calibri" w:hAnsi="Century Gothic" w:cstheme="minorHAnsi"/>
          <w:sz w:val="21"/>
          <w:szCs w:val="21"/>
        </w:rPr>
        <w:t xml:space="preserve">constitutes a very specific context. The analysis of women entrepreneurship in emerging markets takes special relevance in the COVID-19 era in at least two ways. First, women entrepreneurs are generally prevalent in ‘non-essential’ sectors that have been strongly affected by the multiples waves and lockdowns. Therefore, it would be interesting to investigate how women entrepreneurs in emergent markets have fared during the </w:t>
      </w:r>
      <w:r>
        <w:rPr>
          <w:rFonts w:ascii="Century Gothic" w:eastAsia="Calibri" w:hAnsi="Century Gothic" w:cstheme="minorHAnsi"/>
          <w:sz w:val="21"/>
          <w:szCs w:val="21"/>
        </w:rPr>
        <w:t>COVID-19</w:t>
      </w:r>
      <w:r w:rsidRPr="00762334">
        <w:rPr>
          <w:rFonts w:ascii="Century Gothic" w:eastAsia="Calibri" w:hAnsi="Century Gothic" w:cstheme="minorHAnsi"/>
          <w:sz w:val="21"/>
          <w:szCs w:val="21"/>
        </w:rPr>
        <w:t xml:space="preserve"> </w:t>
      </w:r>
      <w:r w:rsidR="00F62C9E" w:rsidRPr="00762334">
        <w:rPr>
          <w:rFonts w:ascii="Century Gothic" w:eastAsia="Calibri" w:hAnsi="Century Gothic" w:cstheme="minorHAnsi"/>
          <w:sz w:val="21"/>
          <w:szCs w:val="21"/>
        </w:rPr>
        <w:t>crisis and which support policies/programs have been implemented. Second, women entrepreneurs could show more/fewer attitudes and emotions toward resilience and persistence than male entrepreneurs enrolled in similar sectors. In this view, it is interesting to investigate how to change taboos or legitimize the role of women entrepreneurs during external shakeouts.</w:t>
      </w:r>
    </w:p>
    <w:p w14:paraId="3A45AEA7" w14:textId="77777777" w:rsidR="00F62C9E" w:rsidRPr="00762334" w:rsidRDefault="00F62C9E" w:rsidP="00F62C9E">
      <w:pPr>
        <w:spacing w:after="0" w:line="240" w:lineRule="auto"/>
        <w:rPr>
          <w:rFonts w:ascii="Century Gothic" w:eastAsia="Calibri" w:hAnsi="Century Gothic" w:cstheme="minorHAnsi"/>
          <w:b/>
          <w:bCs/>
          <w:color w:val="7F7F7F" w:themeColor="text1" w:themeTint="80"/>
          <w:sz w:val="28"/>
          <w:szCs w:val="28"/>
        </w:rPr>
      </w:pPr>
    </w:p>
    <w:p w14:paraId="1E4A05BA" w14:textId="77777777" w:rsidR="00F62C9E" w:rsidRPr="00D543E2" w:rsidRDefault="00F62C9E" w:rsidP="00F62C9E">
      <w:pPr>
        <w:spacing w:after="0" w:line="240" w:lineRule="auto"/>
        <w:rPr>
          <w:rFonts w:ascii="Century Gothic" w:hAnsi="Century Gothic" w:cstheme="minorHAnsi"/>
          <w:color w:val="759DA2" w:themeColor="text2" w:themeTint="80"/>
          <w:sz w:val="26"/>
          <w:szCs w:val="26"/>
        </w:rPr>
      </w:pPr>
      <w:r w:rsidRPr="00D543E2">
        <w:rPr>
          <w:rFonts w:ascii="Century Gothic" w:eastAsia="Calibri" w:hAnsi="Century Gothic" w:cstheme="minorHAnsi"/>
          <w:b/>
          <w:bCs/>
          <w:color w:val="759DA2" w:themeColor="text2" w:themeTint="80"/>
          <w:sz w:val="26"/>
          <w:szCs w:val="26"/>
        </w:rPr>
        <w:t>Themes</w:t>
      </w:r>
    </w:p>
    <w:p w14:paraId="18CA67DF" w14:textId="6D4E8847" w:rsidR="00F62C9E" w:rsidRPr="00762334" w:rsidRDefault="00F62C9E" w:rsidP="00F62C9E">
      <w:pPr>
        <w:spacing w:after="0" w:line="240" w:lineRule="auto"/>
        <w:rPr>
          <w:rFonts w:ascii="Century Gothic" w:eastAsia="Calibri" w:hAnsi="Century Gothic" w:cstheme="minorHAnsi"/>
          <w:sz w:val="21"/>
          <w:szCs w:val="21"/>
        </w:rPr>
      </w:pPr>
      <w:r w:rsidRPr="00762334">
        <w:rPr>
          <w:rFonts w:ascii="Century Gothic" w:hAnsi="Century Gothic" w:cstheme="minorHAnsi"/>
          <w:sz w:val="21"/>
          <w:szCs w:val="21"/>
        </w:rPr>
        <w:t>The following lists p</w:t>
      </w:r>
      <w:r w:rsidRPr="00762334">
        <w:rPr>
          <w:rFonts w:ascii="Century Gothic" w:eastAsia="Calibri" w:hAnsi="Century Gothic" w:cstheme="minorHAnsi"/>
          <w:sz w:val="21"/>
          <w:szCs w:val="21"/>
        </w:rPr>
        <w:t>otential themes.</w:t>
      </w:r>
    </w:p>
    <w:p w14:paraId="27FF8B70" w14:textId="77777777" w:rsidR="00F62C9E" w:rsidRPr="00762334" w:rsidRDefault="00F62C9E" w:rsidP="00F62C9E">
      <w:pPr>
        <w:spacing w:after="0" w:line="240" w:lineRule="auto"/>
        <w:rPr>
          <w:rFonts w:ascii="Century Gothic" w:hAnsi="Century Gothic" w:cstheme="minorHAnsi"/>
          <w:sz w:val="21"/>
          <w:szCs w:val="21"/>
        </w:rPr>
      </w:pPr>
    </w:p>
    <w:p w14:paraId="11950EB9"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i)</w:t>
      </w:r>
      <w:r w:rsidRPr="00762334">
        <w:rPr>
          <w:rFonts w:ascii="Century Gothic" w:hAnsi="Century Gothic" w:cstheme="minorHAnsi"/>
          <w:sz w:val="21"/>
          <w:szCs w:val="21"/>
        </w:rPr>
        <w:tab/>
      </w:r>
      <w:r w:rsidRPr="00762334">
        <w:rPr>
          <w:rFonts w:ascii="Century Gothic" w:eastAsia="Calibri" w:hAnsi="Century Gothic" w:cstheme="minorHAnsi"/>
          <w:sz w:val="21"/>
          <w:szCs w:val="21"/>
        </w:rPr>
        <w:t>rural entrepreneurship</w:t>
      </w:r>
    </w:p>
    <w:p w14:paraId="1E628A2E"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ii)</w:t>
      </w:r>
      <w:r w:rsidRPr="00762334">
        <w:rPr>
          <w:rFonts w:ascii="Century Gothic" w:hAnsi="Century Gothic" w:cstheme="minorHAnsi"/>
          <w:sz w:val="21"/>
          <w:szCs w:val="21"/>
        </w:rPr>
        <w:tab/>
      </w:r>
      <w:r w:rsidRPr="00762334">
        <w:rPr>
          <w:rFonts w:ascii="Century Gothic" w:eastAsia="Calibri" w:hAnsi="Century Gothic" w:cstheme="minorHAnsi"/>
          <w:sz w:val="21"/>
          <w:szCs w:val="21"/>
        </w:rPr>
        <w:t>social entrepreneurship</w:t>
      </w:r>
    </w:p>
    <w:p w14:paraId="455BB850"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iii)</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sustainable/green entrepreneurship </w:t>
      </w:r>
    </w:p>
    <w:p w14:paraId="6ABAB857"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iv)</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growth entrepreneurship </w:t>
      </w:r>
    </w:p>
    <w:p w14:paraId="183ED54C"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v)</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academic entrepreneurship </w:t>
      </w:r>
    </w:p>
    <w:p w14:paraId="3D898978"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vi)</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technology entrepreneurship </w:t>
      </w:r>
    </w:p>
    <w:p w14:paraId="606B97A9"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vii)</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cultural entrepreneurship </w:t>
      </w:r>
    </w:p>
    <w:p w14:paraId="1AA60AC9"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viii)</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minority entrepreneurship </w:t>
      </w:r>
    </w:p>
    <w:p w14:paraId="6EF87312" w14:textId="77777777" w:rsidR="00F62C9E" w:rsidRPr="00762334" w:rsidRDefault="00F62C9E" w:rsidP="00F62C9E">
      <w:pPr>
        <w:spacing w:after="0" w:line="240" w:lineRule="auto"/>
        <w:ind w:left="720" w:hanging="720"/>
        <w:rPr>
          <w:rFonts w:ascii="Century Gothic" w:hAnsi="Century Gothic" w:cstheme="minorHAnsi"/>
          <w:sz w:val="21"/>
          <w:szCs w:val="21"/>
        </w:rPr>
      </w:pPr>
      <w:r w:rsidRPr="00762334">
        <w:rPr>
          <w:rFonts w:ascii="Century Gothic" w:eastAsia="Calibri" w:hAnsi="Century Gothic" w:cstheme="minorHAnsi"/>
          <w:sz w:val="21"/>
          <w:szCs w:val="21"/>
        </w:rPr>
        <w:t>ix)</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family entrepreneurship (succession, mother daughter, gender issues) </w:t>
      </w:r>
    </w:p>
    <w:p w14:paraId="4C636044" w14:textId="77777777" w:rsidR="00F62C9E" w:rsidRPr="00762334" w:rsidRDefault="00F62C9E" w:rsidP="00F62C9E">
      <w:pPr>
        <w:spacing w:after="0" w:line="240" w:lineRule="auto"/>
        <w:ind w:left="720" w:hanging="720"/>
        <w:rPr>
          <w:rFonts w:ascii="Century Gothic" w:eastAsia="Calibri" w:hAnsi="Century Gothic" w:cstheme="minorHAnsi"/>
          <w:sz w:val="21"/>
          <w:szCs w:val="21"/>
        </w:rPr>
      </w:pPr>
      <w:r w:rsidRPr="00762334">
        <w:rPr>
          <w:rFonts w:ascii="Century Gothic" w:eastAsia="Calibri" w:hAnsi="Century Gothic" w:cstheme="minorHAnsi"/>
          <w:sz w:val="21"/>
          <w:szCs w:val="21"/>
        </w:rPr>
        <w:t>x)</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entrepreneurship education and training </w:t>
      </w:r>
    </w:p>
    <w:p w14:paraId="1B70EBBE" w14:textId="77777777" w:rsidR="00F62C9E" w:rsidRPr="00762334" w:rsidRDefault="00F62C9E" w:rsidP="00F62C9E">
      <w:pPr>
        <w:spacing w:after="0" w:line="240" w:lineRule="auto"/>
        <w:ind w:left="720" w:hanging="720"/>
        <w:rPr>
          <w:rFonts w:ascii="Century Gothic" w:eastAsia="Calibri" w:hAnsi="Century Gothic" w:cstheme="minorHAnsi"/>
          <w:sz w:val="21"/>
          <w:szCs w:val="21"/>
        </w:rPr>
      </w:pPr>
      <w:r w:rsidRPr="00762334">
        <w:rPr>
          <w:rFonts w:ascii="Century Gothic" w:eastAsia="Calibri" w:hAnsi="Century Gothic" w:cstheme="minorHAnsi"/>
          <w:sz w:val="21"/>
          <w:szCs w:val="21"/>
        </w:rPr>
        <w:t>xi)</w:t>
      </w:r>
      <w:r w:rsidRPr="00762334">
        <w:rPr>
          <w:rFonts w:ascii="Century Gothic" w:eastAsia="Calibri" w:hAnsi="Century Gothic" w:cstheme="minorHAnsi"/>
          <w:sz w:val="21"/>
          <w:szCs w:val="21"/>
        </w:rPr>
        <w:tab/>
        <w:t>international entrepreneurship</w:t>
      </w:r>
    </w:p>
    <w:p w14:paraId="5610A619" w14:textId="77777777" w:rsidR="00F62C9E" w:rsidRPr="00762334" w:rsidRDefault="00F62C9E" w:rsidP="00F62C9E">
      <w:pPr>
        <w:spacing w:after="0" w:line="240" w:lineRule="auto"/>
        <w:ind w:left="720" w:hanging="720"/>
        <w:rPr>
          <w:rFonts w:ascii="Century Gothic" w:eastAsia="Calibri" w:hAnsi="Century Gothic" w:cstheme="minorHAnsi"/>
          <w:sz w:val="21"/>
          <w:szCs w:val="21"/>
        </w:rPr>
      </w:pPr>
    </w:p>
    <w:p w14:paraId="5CA8B2D4" w14:textId="3D3E3CA2" w:rsidR="00E45E85" w:rsidRPr="009903D4" w:rsidRDefault="00F62C9E" w:rsidP="00E45E85">
      <w:pPr>
        <w:spacing w:after="0" w:line="240" w:lineRule="auto"/>
        <w:jc w:val="both"/>
        <w:rPr>
          <w:rFonts w:ascii="Century Gothic" w:hAnsi="Century Gothic" w:cs="Arial"/>
          <w:sz w:val="22"/>
          <w:szCs w:val="22"/>
        </w:rPr>
      </w:pPr>
      <w:r w:rsidRPr="00762334">
        <w:rPr>
          <w:rFonts w:ascii="Century Gothic" w:eastAsia="Calibri" w:hAnsi="Century Gothic" w:cstheme="minorHAnsi"/>
          <w:sz w:val="21"/>
          <w:szCs w:val="21"/>
        </w:rPr>
        <w:t>The book will contain approximately 24 chapters. A chapter should be 6-8000 words</w:t>
      </w:r>
      <w:r w:rsidR="00707689">
        <w:rPr>
          <w:rFonts w:ascii="Century Gothic" w:eastAsia="Calibri" w:hAnsi="Century Gothic" w:cstheme="minorHAnsi"/>
          <w:sz w:val="21"/>
          <w:szCs w:val="21"/>
        </w:rPr>
        <w:t>,</w:t>
      </w:r>
      <w:r w:rsidRPr="00762334">
        <w:rPr>
          <w:rFonts w:ascii="Century Gothic" w:eastAsia="Calibri" w:hAnsi="Century Gothic" w:cstheme="minorHAnsi"/>
          <w:sz w:val="21"/>
          <w:szCs w:val="21"/>
        </w:rPr>
        <w:t xml:space="preserve"> including references. </w:t>
      </w:r>
    </w:p>
    <w:p w14:paraId="57C0F143" w14:textId="4EE14449" w:rsidR="00F62C9E" w:rsidRPr="00762334" w:rsidRDefault="00F62C9E" w:rsidP="00F62C9E">
      <w:pPr>
        <w:spacing w:after="0" w:line="240" w:lineRule="auto"/>
        <w:jc w:val="both"/>
        <w:rPr>
          <w:rFonts w:ascii="Century Gothic" w:eastAsia="Calibri" w:hAnsi="Century Gothic" w:cstheme="minorHAnsi"/>
          <w:sz w:val="21"/>
          <w:szCs w:val="21"/>
        </w:rPr>
      </w:pPr>
    </w:p>
    <w:p w14:paraId="1FF46B90" w14:textId="75948E92" w:rsidR="00F62C9E" w:rsidRDefault="00F62C9E" w:rsidP="00F62C9E">
      <w:pPr>
        <w:spacing w:after="0" w:line="240" w:lineRule="auto"/>
        <w:jc w:val="both"/>
        <w:rPr>
          <w:rFonts w:ascii="Century Gothic" w:eastAsia="Calibri" w:hAnsi="Century Gothic" w:cstheme="minorHAnsi"/>
          <w:b/>
          <w:bCs/>
          <w:color w:val="7F7F7F" w:themeColor="text1" w:themeTint="80"/>
          <w:sz w:val="28"/>
          <w:szCs w:val="28"/>
        </w:rPr>
      </w:pPr>
    </w:p>
    <w:p w14:paraId="5F2E63FC" w14:textId="106ADF11" w:rsidR="00D543E2" w:rsidRDefault="00D543E2" w:rsidP="00F62C9E">
      <w:pPr>
        <w:spacing w:after="0" w:line="240" w:lineRule="auto"/>
        <w:jc w:val="both"/>
        <w:rPr>
          <w:rFonts w:ascii="Century Gothic" w:eastAsia="Calibri" w:hAnsi="Century Gothic" w:cstheme="minorHAnsi"/>
          <w:b/>
          <w:bCs/>
          <w:color w:val="7F7F7F" w:themeColor="text1" w:themeTint="80"/>
          <w:sz w:val="28"/>
          <w:szCs w:val="28"/>
        </w:rPr>
      </w:pPr>
    </w:p>
    <w:p w14:paraId="6EFC58C1" w14:textId="77777777" w:rsidR="00EB7104" w:rsidRPr="00762334" w:rsidRDefault="00EB7104" w:rsidP="00F62C9E">
      <w:pPr>
        <w:spacing w:after="0" w:line="240" w:lineRule="auto"/>
        <w:jc w:val="both"/>
        <w:rPr>
          <w:rFonts w:ascii="Century Gothic" w:eastAsia="Calibri" w:hAnsi="Century Gothic" w:cstheme="minorHAnsi"/>
          <w:b/>
          <w:bCs/>
          <w:color w:val="7F7F7F" w:themeColor="text1" w:themeTint="80"/>
          <w:sz w:val="28"/>
          <w:szCs w:val="28"/>
        </w:rPr>
      </w:pPr>
    </w:p>
    <w:p w14:paraId="7ECF2D14" w14:textId="70B7F8C6" w:rsidR="00F62C9E" w:rsidRDefault="00F62C9E" w:rsidP="00F62C9E">
      <w:pPr>
        <w:spacing w:after="0" w:line="240" w:lineRule="auto"/>
        <w:jc w:val="both"/>
        <w:rPr>
          <w:rFonts w:ascii="Century Gothic" w:eastAsia="Calibri" w:hAnsi="Century Gothic" w:cstheme="minorHAnsi"/>
          <w:b/>
          <w:bCs/>
          <w:color w:val="759DA2" w:themeColor="text2" w:themeTint="80"/>
          <w:sz w:val="26"/>
          <w:szCs w:val="26"/>
        </w:rPr>
      </w:pPr>
      <w:r w:rsidRPr="00D543E2">
        <w:rPr>
          <w:rFonts w:ascii="Century Gothic" w:eastAsia="Calibri" w:hAnsi="Century Gothic" w:cstheme="minorHAnsi"/>
          <w:b/>
          <w:bCs/>
          <w:color w:val="759DA2" w:themeColor="text2" w:themeTint="80"/>
          <w:sz w:val="26"/>
          <w:szCs w:val="26"/>
        </w:rPr>
        <w:t>Scheduling details</w:t>
      </w:r>
    </w:p>
    <w:p w14:paraId="5CCFAE37" w14:textId="265B6AE5" w:rsidR="00E45E85" w:rsidRDefault="00E45E85" w:rsidP="00F62C9E">
      <w:pPr>
        <w:spacing w:after="0" w:line="240" w:lineRule="auto"/>
        <w:jc w:val="both"/>
        <w:rPr>
          <w:rFonts w:ascii="Century Gothic" w:eastAsia="Calibri" w:hAnsi="Century Gothic" w:cstheme="minorHAnsi"/>
          <w:b/>
          <w:bCs/>
          <w:color w:val="759DA2" w:themeColor="text2" w:themeTint="80"/>
          <w:sz w:val="26"/>
          <w:szCs w:val="26"/>
        </w:rPr>
      </w:pPr>
    </w:p>
    <w:p w14:paraId="66815F5F" w14:textId="55C048A5" w:rsidR="00E45E85" w:rsidRPr="00E45E85" w:rsidRDefault="00E45E85" w:rsidP="00E45E85">
      <w:pPr>
        <w:spacing w:after="0" w:line="240" w:lineRule="auto"/>
        <w:jc w:val="both"/>
        <w:rPr>
          <w:rFonts w:ascii="Century Gothic" w:eastAsia="Calibri" w:hAnsi="Century Gothic" w:cstheme="minorHAnsi"/>
          <w:sz w:val="21"/>
          <w:szCs w:val="21"/>
        </w:rPr>
      </w:pPr>
      <w:r w:rsidRPr="005719CC">
        <w:rPr>
          <w:rFonts w:ascii="Century Gothic" w:eastAsia="Calibri" w:hAnsi="Century Gothic" w:cstheme="minorHAnsi"/>
          <w:sz w:val="21"/>
          <w:szCs w:val="21"/>
        </w:rPr>
        <w:t>Please submit extended chapter abstracts of circa 1,000</w:t>
      </w:r>
      <w:r w:rsidR="00B125F2">
        <w:rPr>
          <w:rFonts w:ascii="Century Gothic" w:eastAsia="Calibri" w:hAnsi="Century Gothic" w:cstheme="minorHAnsi"/>
          <w:sz w:val="21"/>
          <w:szCs w:val="21"/>
        </w:rPr>
        <w:t>-</w:t>
      </w:r>
      <w:r w:rsidRPr="005719CC">
        <w:rPr>
          <w:rFonts w:ascii="Century Gothic" w:eastAsia="Calibri" w:hAnsi="Century Gothic" w:cstheme="minorHAnsi"/>
          <w:sz w:val="21"/>
          <w:szCs w:val="21"/>
        </w:rPr>
        <w:t>1,500 words to</w:t>
      </w:r>
      <w:r>
        <w:rPr>
          <w:rFonts w:ascii="Century Gothic" w:eastAsia="Calibri" w:hAnsi="Century Gothic" w:cstheme="minorHAnsi"/>
          <w:sz w:val="21"/>
          <w:szCs w:val="21"/>
        </w:rPr>
        <w:t xml:space="preserve"> Professor Helle Neergaard at</w:t>
      </w:r>
      <w:r w:rsidRPr="00E45E85">
        <w:rPr>
          <w:rFonts w:ascii="Century Gothic" w:eastAsia="Calibri" w:hAnsi="Century Gothic" w:cstheme="minorHAnsi"/>
          <w:sz w:val="21"/>
          <w:szCs w:val="21"/>
        </w:rPr>
        <w:t xml:space="preserve"> </w:t>
      </w:r>
      <w:hyperlink r:id="rId12" w:history="1">
        <w:r w:rsidRPr="00E45E85">
          <w:rPr>
            <w:rStyle w:val="Hyperlink"/>
            <w:rFonts w:ascii="Century Gothic" w:eastAsia="Calibri" w:hAnsi="Century Gothic" w:cstheme="minorHAnsi"/>
            <w:color w:val="000000" w:themeColor="text1"/>
            <w:sz w:val="21"/>
            <w:szCs w:val="21"/>
          </w:rPr>
          <w:t>helle.neergaard@mgmt.au.dk</w:t>
        </w:r>
      </w:hyperlink>
      <w:r w:rsidRPr="00E45E85">
        <w:rPr>
          <w:rFonts w:ascii="Century Gothic" w:eastAsia="Calibri" w:hAnsi="Century Gothic" w:cstheme="minorHAnsi"/>
          <w:sz w:val="21"/>
          <w:szCs w:val="21"/>
        </w:rPr>
        <w:t xml:space="preserve"> with a copy to </w:t>
      </w:r>
      <w:proofErr w:type="spellStart"/>
      <w:r w:rsidRPr="00E45E85">
        <w:rPr>
          <w:rFonts w:ascii="Century Gothic" w:eastAsia="Calibri" w:hAnsi="Century Gothic" w:cstheme="minorHAnsi"/>
          <w:sz w:val="21"/>
          <w:szCs w:val="21"/>
        </w:rPr>
        <w:t>Vibeke</w:t>
      </w:r>
      <w:proofErr w:type="spellEnd"/>
      <w:r w:rsidRPr="00E45E85">
        <w:rPr>
          <w:rFonts w:ascii="Century Gothic" w:eastAsia="Calibri" w:hAnsi="Century Gothic" w:cstheme="minorHAnsi"/>
          <w:sz w:val="21"/>
          <w:szCs w:val="21"/>
        </w:rPr>
        <w:t xml:space="preserve"> </w:t>
      </w:r>
      <w:proofErr w:type="spellStart"/>
      <w:r w:rsidRPr="00E45E85">
        <w:rPr>
          <w:rFonts w:ascii="Century Gothic" w:eastAsia="Calibri" w:hAnsi="Century Gothic" w:cstheme="minorHAnsi"/>
          <w:sz w:val="21"/>
          <w:szCs w:val="21"/>
        </w:rPr>
        <w:t>Vrang</w:t>
      </w:r>
      <w:proofErr w:type="spellEnd"/>
      <w:r w:rsidRPr="00E45E85">
        <w:rPr>
          <w:rFonts w:ascii="Century Gothic" w:eastAsia="Calibri" w:hAnsi="Century Gothic" w:cstheme="minorHAnsi"/>
          <w:sz w:val="21"/>
          <w:szCs w:val="21"/>
        </w:rPr>
        <w:t xml:space="preserve"> </w:t>
      </w:r>
      <w:hyperlink r:id="rId13" w:history="1">
        <w:r w:rsidRPr="00E45E85">
          <w:rPr>
            <w:rStyle w:val="Hyperlink"/>
            <w:rFonts w:ascii="Century Gothic" w:eastAsia="Calibri" w:hAnsi="Century Gothic" w:cstheme="minorHAnsi"/>
            <w:sz w:val="21"/>
            <w:szCs w:val="21"/>
          </w:rPr>
          <w:t>vv@mgmt.au.dk</w:t>
        </w:r>
      </w:hyperlink>
      <w:r w:rsidRPr="00E45E85">
        <w:rPr>
          <w:rFonts w:ascii="Century Gothic" w:eastAsia="Calibri" w:hAnsi="Century Gothic" w:cstheme="minorHAnsi"/>
          <w:sz w:val="21"/>
          <w:szCs w:val="21"/>
        </w:rPr>
        <w:t xml:space="preserve">. If you would like to informally discuss a possible contribution, then </w:t>
      </w:r>
      <w:r w:rsidR="005719CC">
        <w:rPr>
          <w:rFonts w:ascii="Century Gothic" w:eastAsia="Calibri" w:hAnsi="Century Gothic" w:cstheme="minorHAnsi"/>
          <w:sz w:val="21"/>
          <w:szCs w:val="21"/>
        </w:rPr>
        <w:t>please contact Professor Helle Neergaard.</w:t>
      </w:r>
      <w:r w:rsidR="005719CC" w:rsidRPr="005719CC">
        <w:rPr>
          <w:rFonts w:ascii="Century Gothic" w:hAnsi="Century Gothic" w:cs="Arial"/>
          <w:sz w:val="22"/>
          <w:szCs w:val="22"/>
        </w:rPr>
        <w:t xml:space="preserve"> </w:t>
      </w:r>
      <w:r w:rsidR="005719CC" w:rsidRPr="005719CC">
        <w:rPr>
          <w:rFonts w:ascii="Century Gothic" w:hAnsi="Century Gothic" w:cs="Arial"/>
          <w:sz w:val="21"/>
          <w:szCs w:val="21"/>
        </w:rPr>
        <w:t>Please note that we will ONLY accept proposals for which the data collection has already been completed.</w:t>
      </w:r>
    </w:p>
    <w:p w14:paraId="1C2090C9" w14:textId="77777777" w:rsidR="00E45E85" w:rsidRPr="00D543E2" w:rsidRDefault="00E45E85" w:rsidP="00F62C9E">
      <w:pPr>
        <w:spacing w:after="0" w:line="240" w:lineRule="auto"/>
        <w:jc w:val="both"/>
        <w:rPr>
          <w:rFonts w:ascii="Century Gothic" w:hAnsi="Century Gothic" w:cstheme="minorHAnsi"/>
          <w:color w:val="759DA2" w:themeColor="text2" w:themeTint="80"/>
          <w:sz w:val="26"/>
          <w:szCs w:val="26"/>
        </w:rPr>
      </w:pPr>
    </w:p>
    <w:p w14:paraId="6D015A30" w14:textId="00BE8530" w:rsidR="00F62C9E" w:rsidRPr="00762334" w:rsidRDefault="00F62C9E" w:rsidP="00F62C9E">
      <w:pPr>
        <w:spacing w:after="0" w:line="240" w:lineRule="auto"/>
        <w:ind w:left="357" w:hanging="357"/>
        <w:jc w:val="both"/>
        <w:rPr>
          <w:rFonts w:ascii="Century Gothic" w:hAnsi="Century Gothic" w:cstheme="minorHAnsi"/>
          <w:sz w:val="21"/>
          <w:szCs w:val="21"/>
        </w:rPr>
      </w:pPr>
      <w:r w:rsidRPr="00762334">
        <w:rPr>
          <w:rFonts w:ascii="Century Gothic" w:eastAsia="Calibri" w:hAnsi="Century Gothic" w:cstheme="minorHAnsi"/>
          <w:sz w:val="21"/>
          <w:szCs w:val="21"/>
        </w:rPr>
        <w:t>-</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Extended chapter abstracts (5 </w:t>
      </w:r>
      <w:proofErr w:type="spellStart"/>
      <w:r w:rsidRPr="00762334">
        <w:rPr>
          <w:rFonts w:ascii="Century Gothic" w:eastAsia="Calibri" w:hAnsi="Century Gothic" w:cstheme="minorHAnsi"/>
          <w:sz w:val="21"/>
          <w:szCs w:val="21"/>
        </w:rPr>
        <w:t>pgs</w:t>
      </w:r>
      <w:proofErr w:type="spellEnd"/>
      <w:r w:rsidRPr="00762334">
        <w:rPr>
          <w:rFonts w:ascii="Century Gothic" w:eastAsia="Calibri" w:hAnsi="Century Gothic" w:cstheme="minorHAnsi"/>
          <w:sz w:val="21"/>
          <w:szCs w:val="21"/>
        </w:rPr>
        <w:t>): ca. 1</w:t>
      </w:r>
      <w:r w:rsidR="004F54F7">
        <w:rPr>
          <w:rFonts w:ascii="Century Gothic" w:eastAsia="Calibri" w:hAnsi="Century Gothic" w:cstheme="minorHAnsi"/>
          <w:sz w:val="21"/>
          <w:szCs w:val="21"/>
        </w:rPr>
        <w:t>5</w:t>
      </w:r>
      <w:r w:rsidRPr="00762334">
        <w:rPr>
          <w:rFonts w:ascii="Century Gothic" w:eastAsia="Calibri" w:hAnsi="Century Gothic" w:cstheme="minorHAnsi"/>
          <w:sz w:val="21"/>
          <w:szCs w:val="21"/>
        </w:rPr>
        <w:t xml:space="preserve"> May 2021</w:t>
      </w:r>
    </w:p>
    <w:p w14:paraId="67EDE270" w14:textId="77777777" w:rsidR="00F62C9E" w:rsidRPr="00762334" w:rsidRDefault="00F62C9E" w:rsidP="00F62C9E">
      <w:pPr>
        <w:spacing w:after="0" w:line="240" w:lineRule="auto"/>
        <w:ind w:left="357" w:hanging="357"/>
        <w:jc w:val="both"/>
        <w:rPr>
          <w:rFonts w:ascii="Century Gothic" w:hAnsi="Century Gothic" w:cstheme="minorHAnsi"/>
          <w:sz w:val="21"/>
          <w:szCs w:val="21"/>
        </w:rPr>
      </w:pPr>
      <w:r w:rsidRPr="00762334">
        <w:rPr>
          <w:rFonts w:ascii="Century Gothic" w:hAnsi="Century Gothic" w:cstheme="minorHAnsi"/>
          <w:sz w:val="21"/>
          <w:szCs w:val="21"/>
        </w:rPr>
        <w:t>-</w:t>
      </w:r>
      <w:r w:rsidRPr="00762334">
        <w:rPr>
          <w:rFonts w:ascii="Century Gothic" w:hAnsi="Century Gothic" w:cstheme="minorHAnsi"/>
          <w:sz w:val="21"/>
          <w:szCs w:val="21"/>
        </w:rPr>
        <w:tab/>
      </w:r>
      <w:r w:rsidRPr="00762334">
        <w:rPr>
          <w:rFonts w:ascii="Century Gothic" w:eastAsia="Calibri" w:hAnsi="Century Gothic" w:cstheme="minorHAnsi"/>
          <w:sz w:val="21"/>
          <w:szCs w:val="21"/>
        </w:rPr>
        <w:t xml:space="preserve">Preliminary acceptance: ca. 1 June 2021 </w:t>
      </w:r>
    </w:p>
    <w:p w14:paraId="2C14DE65" w14:textId="77777777" w:rsidR="00F62C9E" w:rsidRPr="00762334" w:rsidRDefault="00F62C9E" w:rsidP="00F62C9E">
      <w:pPr>
        <w:spacing w:after="0" w:line="240" w:lineRule="auto"/>
        <w:ind w:left="357" w:hanging="357"/>
        <w:jc w:val="both"/>
        <w:rPr>
          <w:rFonts w:ascii="Century Gothic" w:hAnsi="Century Gothic" w:cstheme="minorHAnsi"/>
          <w:sz w:val="21"/>
          <w:szCs w:val="21"/>
        </w:rPr>
      </w:pPr>
      <w:r w:rsidRPr="00762334">
        <w:rPr>
          <w:rFonts w:ascii="Century Gothic" w:eastAsia="Calibri" w:hAnsi="Century Gothic" w:cstheme="minorHAnsi"/>
          <w:sz w:val="21"/>
          <w:szCs w:val="21"/>
        </w:rPr>
        <w:t>-</w:t>
      </w:r>
      <w:r w:rsidRPr="00762334">
        <w:rPr>
          <w:rFonts w:ascii="Century Gothic" w:hAnsi="Century Gothic" w:cstheme="minorHAnsi"/>
          <w:sz w:val="21"/>
          <w:szCs w:val="21"/>
        </w:rPr>
        <w:tab/>
      </w:r>
      <w:r w:rsidRPr="00762334">
        <w:rPr>
          <w:rFonts w:ascii="Century Gothic" w:eastAsia="Calibri" w:hAnsi="Century Gothic" w:cstheme="minorHAnsi"/>
          <w:sz w:val="21"/>
          <w:szCs w:val="21"/>
        </w:rPr>
        <w:t>Chapter drafts deadline: ca. 1 November 2021</w:t>
      </w:r>
    </w:p>
    <w:p w14:paraId="37A49E43" w14:textId="77777777" w:rsidR="00F62C9E" w:rsidRPr="00762334" w:rsidRDefault="00F62C9E" w:rsidP="00F62C9E">
      <w:pPr>
        <w:spacing w:after="0" w:line="240" w:lineRule="auto"/>
        <w:ind w:left="357" w:hanging="357"/>
        <w:jc w:val="both"/>
        <w:rPr>
          <w:rFonts w:ascii="Century Gothic" w:hAnsi="Century Gothic" w:cstheme="minorHAnsi"/>
          <w:sz w:val="21"/>
          <w:szCs w:val="21"/>
        </w:rPr>
      </w:pPr>
      <w:r w:rsidRPr="00762334">
        <w:rPr>
          <w:rFonts w:ascii="Century Gothic" w:eastAsia="Calibri" w:hAnsi="Century Gothic" w:cstheme="minorHAnsi"/>
          <w:sz w:val="21"/>
          <w:szCs w:val="21"/>
        </w:rPr>
        <w:t>-</w:t>
      </w:r>
      <w:r w:rsidRPr="00762334">
        <w:rPr>
          <w:rFonts w:ascii="Century Gothic" w:hAnsi="Century Gothic" w:cstheme="minorHAnsi"/>
          <w:sz w:val="21"/>
          <w:szCs w:val="21"/>
        </w:rPr>
        <w:tab/>
      </w:r>
      <w:r w:rsidRPr="00762334">
        <w:rPr>
          <w:rFonts w:ascii="Century Gothic" w:eastAsia="Calibri" w:hAnsi="Century Gothic" w:cstheme="minorHAnsi"/>
          <w:sz w:val="21"/>
          <w:szCs w:val="21"/>
        </w:rPr>
        <w:t>Reviews and feedback: ca. 1 February 2022</w:t>
      </w:r>
    </w:p>
    <w:p w14:paraId="41583473" w14:textId="77777777" w:rsidR="00F62C9E" w:rsidRPr="00762334" w:rsidRDefault="00F62C9E" w:rsidP="00F62C9E">
      <w:pPr>
        <w:spacing w:after="0" w:line="240" w:lineRule="auto"/>
        <w:ind w:left="357" w:hanging="357"/>
        <w:jc w:val="both"/>
        <w:rPr>
          <w:rFonts w:ascii="Century Gothic" w:hAnsi="Century Gothic" w:cstheme="minorHAnsi"/>
          <w:sz w:val="21"/>
          <w:szCs w:val="21"/>
        </w:rPr>
      </w:pPr>
      <w:r w:rsidRPr="00762334">
        <w:rPr>
          <w:rFonts w:ascii="Century Gothic" w:eastAsia="Calibri" w:hAnsi="Century Gothic" w:cstheme="minorHAnsi"/>
          <w:sz w:val="21"/>
          <w:szCs w:val="21"/>
        </w:rPr>
        <w:t>-</w:t>
      </w:r>
      <w:r w:rsidRPr="00762334">
        <w:rPr>
          <w:rFonts w:ascii="Century Gothic" w:hAnsi="Century Gothic" w:cstheme="minorHAnsi"/>
          <w:sz w:val="21"/>
          <w:szCs w:val="21"/>
        </w:rPr>
        <w:tab/>
      </w:r>
      <w:r w:rsidRPr="00762334">
        <w:rPr>
          <w:rFonts w:ascii="Century Gothic" w:eastAsia="Calibri" w:hAnsi="Century Gothic" w:cstheme="minorHAnsi"/>
          <w:sz w:val="21"/>
          <w:szCs w:val="21"/>
        </w:rPr>
        <w:t>Revised chapters: ca. 1 May 2022</w:t>
      </w:r>
    </w:p>
    <w:p w14:paraId="6FE0FDE2" w14:textId="77777777" w:rsidR="00F62C9E" w:rsidRPr="00762334" w:rsidRDefault="00F62C9E" w:rsidP="00F62C9E">
      <w:pPr>
        <w:spacing w:after="0" w:line="240" w:lineRule="auto"/>
        <w:ind w:left="357" w:hanging="357"/>
        <w:rPr>
          <w:rFonts w:ascii="Century Gothic" w:hAnsi="Century Gothic" w:cstheme="minorHAnsi"/>
          <w:sz w:val="21"/>
          <w:szCs w:val="21"/>
        </w:rPr>
      </w:pPr>
      <w:r w:rsidRPr="00762334">
        <w:rPr>
          <w:rFonts w:ascii="Century Gothic" w:eastAsia="Calibri" w:hAnsi="Century Gothic" w:cstheme="minorHAnsi"/>
          <w:sz w:val="21"/>
          <w:szCs w:val="21"/>
        </w:rPr>
        <w:t>-</w:t>
      </w:r>
      <w:r w:rsidRPr="00762334">
        <w:rPr>
          <w:rFonts w:ascii="Century Gothic" w:hAnsi="Century Gothic" w:cstheme="minorHAnsi"/>
          <w:sz w:val="21"/>
          <w:szCs w:val="21"/>
        </w:rPr>
        <w:tab/>
        <w:t xml:space="preserve">Second </w:t>
      </w:r>
      <w:r w:rsidRPr="00762334">
        <w:rPr>
          <w:rFonts w:ascii="Century Gothic" w:eastAsia="Calibri" w:hAnsi="Century Gothic" w:cstheme="minorHAnsi"/>
          <w:sz w:val="21"/>
          <w:szCs w:val="21"/>
        </w:rPr>
        <w:t>feedback: ca. 1 June 2022</w:t>
      </w:r>
    </w:p>
    <w:p w14:paraId="2578CCB3" w14:textId="77777777" w:rsidR="00F62C9E" w:rsidRPr="00762334" w:rsidRDefault="00F62C9E" w:rsidP="00F62C9E">
      <w:pPr>
        <w:spacing w:after="0" w:line="240" w:lineRule="auto"/>
        <w:ind w:left="357" w:hanging="357"/>
        <w:rPr>
          <w:rFonts w:ascii="Century Gothic" w:hAnsi="Century Gothic" w:cstheme="minorHAnsi"/>
          <w:sz w:val="21"/>
          <w:szCs w:val="21"/>
        </w:rPr>
      </w:pPr>
      <w:r w:rsidRPr="00762334">
        <w:rPr>
          <w:rFonts w:ascii="Century Gothic" w:eastAsia="Calibri" w:hAnsi="Century Gothic" w:cstheme="minorHAnsi"/>
          <w:sz w:val="21"/>
          <w:szCs w:val="21"/>
        </w:rPr>
        <w:t>-</w:t>
      </w:r>
      <w:r w:rsidRPr="00762334">
        <w:rPr>
          <w:rFonts w:ascii="Century Gothic" w:hAnsi="Century Gothic" w:cstheme="minorHAnsi"/>
          <w:sz w:val="21"/>
          <w:szCs w:val="21"/>
        </w:rPr>
        <w:tab/>
      </w:r>
      <w:r w:rsidRPr="00762334">
        <w:rPr>
          <w:rFonts w:ascii="Century Gothic" w:eastAsia="Calibri" w:hAnsi="Century Gothic" w:cstheme="minorHAnsi"/>
          <w:sz w:val="21"/>
          <w:szCs w:val="21"/>
        </w:rPr>
        <w:t>Full manuscript: ca. 1 September 2022</w:t>
      </w:r>
    </w:p>
    <w:p w14:paraId="2651C3C6" w14:textId="77777777" w:rsidR="00F62C9E" w:rsidRPr="00762334" w:rsidRDefault="00F62C9E" w:rsidP="00F62C9E">
      <w:pPr>
        <w:spacing w:after="0" w:line="240" w:lineRule="auto"/>
        <w:ind w:left="357" w:hanging="357"/>
        <w:rPr>
          <w:rFonts w:ascii="Century Gothic" w:hAnsi="Century Gothic" w:cstheme="minorHAnsi"/>
          <w:sz w:val="21"/>
          <w:szCs w:val="21"/>
        </w:rPr>
      </w:pPr>
      <w:r w:rsidRPr="00762334">
        <w:rPr>
          <w:rFonts w:ascii="Century Gothic" w:eastAsia="Calibri" w:hAnsi="Century Gothic" w:cstheme="minorHAnsi"/>
          <w:sz w:val="21"/>
          <w:szCs w:val="21"/>
        </w:rPr>
        <w:t>-</w:t>
      </w:r>
      <w:r w:rsidRPr="00762334">
        <w:rPr>
          <w:rFonts w:ascii="Century Gothic" w:hAnsi="Century Gothic" w:cstheme="minorHAnsi"/>
          <w:sz w:val="21"/>
          <w:szCs w:val="21"/>
        </w:rPr>
        <w:tab/>
      </w:r>
      <w:r w:rsidRPr="00762334">
        <w:rPr>
          <w:rFonts w:ascii="Century Gothic" w:eastAsia="Calibri" w:hAnsi="Century Gothic" w:cstheme="minorHAnsi"/>
          <w:sz w:val="21"/>
          <w:szCs w:val="21"/>
        </w:rPr>
        <w:t>Final delivery date: ca. 15 October 2022</w:t>
      </w:r>
    </w:p>
    <w:p w14:paraId="29D0471E" w14:textId="77777777" w:rsidR="00762334" w:rsidRDefault="00762334" w:rsidP="00F62C9E">
      <w:pPr>
        <w:spacing w:after="0" w:line="240" w:lineRule="auto"/>
        <w:rPr>
          <w:rFonts w:ascii="Century Gothic" w:hAnsi="Century Gothic"/>
          <w:b/>
          <w:bCs/>
          <w:color w:val="759DA2" w:themeColor="text2" w:themeTint="80"/>
        </w:rPr>
      </w:pPr>
    </w:p>
    <w:p w14:paraId="3645089D" w14:textId="77777777" w:rsidR="000B5606" w:rsidRDefault="000B5606" w:rsidP="00F62C9E">
      <w:pPr>
        <w:spacing w:after="0" w:line="240" w:lineRule="auto"/>
        <w:rPr>
          <w:rFonts w:ascii="Century Gothic" w:hAnsi="Century Gothic"/>
          <w:b/>
          <w:bCs/>
          <w:color w:val="759DA2" w:themeColor="text2" w:themeTint="80"/>
        </w:rPr>
      </w:pPr>
      <w:r w:rsidRPr="000B5606">
        <w:rPr>
          <w:rFonts w:ascii="Century Gothic" w:hAnsi="Century Gothic"/>
          <w:b/>
          <w:bCs/>
          <w:color w:val="759DA2" w:themeColor="text2" w:themeTint="80"/>
        </w:rPr>
        <w:t>References</w:t>
      </w:r>
    </w:p>
    <w:p w14:paraId="11684A27" w14:textId="77777777" w:rsidR="00762334" w:rsidRPr="00762334" w:rsidRDefault="00762334" w:rsidP="00762334">
      <w:pPr>
        <w:spacing w:after="0" w:line="240" w:lineRule="auto"/>
        <w:ind w:left="284" w:hanging="284"/>
        <w:jc w:val="both"/>
        <w:rPr>
          <w:rFonts w:ascii="Century Gothic" w:hAnsi="Century Gothic" w:cstheme="minorHAnsi"/>
          <w:sz w:val="20"/>
          <w:szCs w:val="20"/>
        </w:rPr>
      </w:pPr>
      <w:r w:rsidRPr="00762334">
        <w:rPr>
          <w:rFonts w:ascii="Century Gothic" w:hAnsi="Century Gothic" w:cstheme="minorHAnsi"/>
          <w:sz w:val="20"/>
          <w:szCs w:val="20"/>
        </w:rPr>
        <w:t xml:space="preserve">Archer, M (1995) </w:t>
      </w:r>
      <w:r w:rsidRPr="00762334">
        <w:rPr>
          <w:rFonts w:ascii="Century Gothic" w:hAnsi="Century Gothic" w:cstheme="minorHAnsi"/>
          <w:i/>
          <w:iCs/>
          <w:sz w:val="20"/>
          <w:szCs w:val="20"/>
        </w:rPr>
        <w:t>Realist Social Theory: The Morphogenetic Approach</w:t>
      </w:r>
      <w:r w:rsidRPr="00762334">
        <w:rPr>
          <w:rFonts w:ascii="Century Gothic" w:hAnsi="Century Gothic" w:cstheme="minorHAnsi"/>
          <w:sz w:val="20"/>
          <w:szCs w:val="20"/>
        </w:rPr>
        <w:t>. Cambridge University Press</w:t>
      </w:r>
    </w:p>
    <w:p w14:paraId="68F168D9" w14:textId="74C229BB" w:rsidR="00762334" w:rsidRPr="00762334" w:rsidRDefault="00762334" w:rsidP="00762334">
      <w:pPr>
        <w:spacing w:after="0" w:line="240" w:lineRule="auto"/>
        <w:ind w:left="284" w:hanging="284"/>
        <w:jc w:val="both"/>
        <w:rPr>
          <w:rFonts w:ascii="Century Gothic" w:hAnsi="Century Gothic" w:cstheme="minorHAnsi"/>
        </w:rPr>
      </w:pPr>
      <w:proofErr w:type="spellStart"/>
      <w:r w:rsidRPr="00762334">
        <w:rPr>
          <w:rFonts w:ascii="Century Gothic" w:hAnsi="Century Gothic" w:cstheme="minorHAnsi"/>
          <w:color w:val="222222"/>
          <w:sz w:val="20"/>
          <w:szCs w:val="20"/>
          <w:shd w:val="clear" w:color="auto" w:fill="FFFFFF"/>
        </w:rPr>
        <w:t>Ayogu</w:t>
      </w:r>
      <w:proofErr w:type="spellEnd"/>
      <w:r w:rsidRPr="00762334">
        <w:rPr>
          <w:rFonts w:ascii="Century Gothic" w:hAnsi="Century Gothic" w:cstheme="minorHAnsi"/>
          <w:color w:val="222222"/>
          <w:sz w:val="20"/>
          <w:szCs w:val="20"/>
          <w:shd w:val="clear" w:color="auto" w:fill="FFFFFF"/>
        </w:rPr>
        <w:t xml:space="preserve">, DU &amp; </w:t>
      </w:r>
      <w:proofErr w:type="spellStart"/>
      <w:r w:rsidRPr="00762334">
        <w:rPr>
          <w:rFonts w:ascii="Century Gothic" w:hAnsi="Century Gothic" w:cstheme="minorHAnsi"/>
          <w:color w:val="222222"/>
          <w:sz w:val="20"/>
          <w:szCs w:val="20"/>
          <w:shd w:val="clear" w:color="auto" w:fill="FFFFFF"/>
        </w:rPr>
        <w:t>Agu</w:t>
      </w:r>
      <w:proofErr w:type="spellEnd"/>
      <w:r w:rsidRPr="00762334">
        <w:rPr>
          <w:rFonts w:ascii="Century Gothic" w:hAnsi="Century Gothic" w:cstheme="minorHAnsi"/>
          <w:color w:val="222222"/>
          <w:sz w:val="20"/>
          <w:szCs w:val="20"/>
          <w:shd w:val="clear" w:color="auto" w:fill="FFFFFF"/>
        </w:rPr>
        <w:t>, EO (2015). Assessment of the contribution of women entrepreneur</w:t>
      </w:r>
      <w:r w:rsidR="00707689">
        <w:rPr>
          <w:rFonts w:ascii="Century Gothic" w:hAnsi="Century Gothic" w:cstheme="minorHAnsi"/>
          <w:color w:val="222222"/>
          <w:sz w:val="20"/>
          <w:szCs w:val="20"/>
          <w:shd w:val="clear" w:color="auto" w:fill="FFFFFF"/>
        </w:rPr>
        <w:t>s</w:t>
      </w:r>
      <w:r w:rsidRPr="00762334">
        <w:rPr>
          <w:rFonts w:ascii="Century Gothic" w:hAnsi="Century Gothic" w:cstheme="minorHAnsi"/>
          <w:color w:val="222222"/>
          <w:sz w:val="20"/>
          <w:szCs w:val="20"/>
          <w:shd w:val="clear" w:color="auto" w:fill="FFFFFF"/>
        </w:rPr>
        <w:t xml:space="preserve"> towards entrepreneurship development in Nigeria. </w:t>
      </w:r>
      <w:r w:rsidRPr="00762334">
        <w:rPr>
          <w:rFonts w:ascii="Century Gothic" w:hAnsi="Century Gothic" w:cstheme="minorHAnsi"/>
          <w:i/>
          <w:iCs/>
          <w:color w:val="222222"/>
          <w:sz w:val="20"/>
          <w:szCs w:val="20"/>
          <w:shd w:val="clear" w:color="auto" w:fill="FFFFFF"/>
        </w:rPr>
        <w:t>International Journal of current research and academic review</w:t>
      </w:r>
      <w:r w:rsidRPr="00762334">
        <w:rPr>
          <w:rFonts w:ascii="Century Gothic" w:hAnsi="Century Gothic" w:cstheme="minorHAnsi"/>
          <w:color w:val="222222"/>
          <w:sz w:val="20"/>
          <w:szCs w:val="20"/>
          <w:shd w:val="clear" w:color="auto" w:fill="FFFFFF"/>
        </w:rPr>
        <w:t>, </w:t>
      </w:r>
      <w:r w:rsidRPr="00762334">
        <w:rPr>
          <w:rFonts w:ascii="Century Gothic" w:hAnsi="Century Gothic" w:cstheme="minorHAnsi"/>
          <w:i/>
          <w:iCs/>
          <w:color w:val="222222"/>
          <w:sz w:val="20"/>
          <w:szCs w:val="20"/>
          <w:shd w:val="clear" w:color="auto" w:fill="FFFFFF"/>
        </w:rPr>
        <w:t>3</w:t>
      </w:r>
      <w:r w:rsidRPr="00762334">
        <w:rPr>
          <w:rFonts w:ascii="Century Gothic" w:hAnsi="Century Gothic" w:cstheme="minorHAnsi"/>
          <w:color w:val="222222"/>
          <w:sz w:val="20"/>
          <w:szCs w:val="20"/>
          <w:shd w:val="clear" w:color="auto" w:fill="FFFFFF"/>
        </w:rPr>
        <w:t>:10, 190-207.</w:t>
      </w:r>
    </w:p>
    <w:p w14:paraId="10502CE5" w14:textId="77777777" w:rsidR="00762334" w:rsidRPr="00762334" w:rsidRDefault="00762334" w:rsidP="00762334">
      <w:pPr>
        <w:spacing w:after="0" w:line="240" w:lineRule="auto"/>
        <w:ind w:left="284" w:hanging="284"/>
        <w:jc w:val="both"/>
        <w:rPr>
          <w:rFonts w:ascii="Century Gothic" w:hAnsi="Century Gothic" w:cstheme="minorHAnsi"/>
          <w:sz w:val="20"/>
          <w:szCs w:val="20"/>
        </w:rPr>
      </w:pPr>
      <w:r w:rsidRPr="00762334">
        <w:rPr>
          <w:rFonts w:ascii="Century Gothic" w:hAnsi="Century Gothic" w:cstheme="minorHAnsi"/>
          <w:sz w:val="20"/>
          <w:szCs w:val="20"/>
        </w:rPr>
        <w:t xml:space="preserve">Baker, T &amp; Welter, F (2020) </w:t>
      </w:r>
      <w:proofErr w:type="spellStart"/>
      <w:r w:rsidRPr="00762334">
        <w:rPr>
          <w:rFonts w:ascii="Century Gothic" w:hAnsi="Century Gothic" w:cstheme="minorHAnsi"/>
          <w:i/>
          <w:iCs/>
          <w:sz w:val="20"/>
          <w:szCs w:val="20"/>
        </w:rPr>
        <w:t>Contextualixzing</w:t>
      </w:r>
      <w:proofErr w:type="spellEnd"/>
      <w:r w:rsidRPr="00762334">
        <w:rPr>
          <w:rFonts w:ascii="Century Gothic" w:hAnsi="Century Gothic" w:cstheme="minorHAnsi"/>
          <w:i/>
          <w:iCs/>
          <w:sz w:val="20"/>
          <w:szCs w:val="20"/>
        </w:rPr>
        <w:t xml:space="preserve"> Entrepreneurship Theory</w:t>
      </w:r>
      <w:r w:rsidRPr="00762334">
        <w:rPr>
          <w:rFonts w:ascii="Century Gothic" w:hAnsi="Century Gothic" w:cstheme="minorHAnsi"/>
          <w:sz w:val="20"/>
          <w:szCs w:val="20"/>
        </w:rPr>
        <w:t>. Routledge.</w:t>
      </w:r>
    </w:p>
    <w:p w14:paraId="6ED6FB6B" w14:textId="76332D44" w:rsidR="00762334" w:rsidRPr="00762334" w:rsidRDefault="00762334" w:rsidP="00762334">
      <w:pPr>
        <w:spacing w:after="0" w:line="240" w:lineRule="auto"/>
        <w:ind w:left="284" w:hanging="284"/>
        <w:jc w:val="both"/>
        <w:rPr>
          <w:rFonts w:ascii="Century Gothic" w:hAnsi="Century Gothic" w:cstheme="minorHAnsi"/>
        </w:rPr>
      </w:pPr>
      <w:r w:rsidRPr="00762334">
        <w:rPr>
          <w:rFonts w:ascii="Century Gothic" w:hAnsi="Century Gothic" w:cstheme="minorHAnsi"/>
          <w:color w:val="222222"/>
          <w:sz w:val="20"/>
          <w:szCs w:val="20"/>
          <w:shd w:val="clear" w:color="auto" w:fill="FFFFFF"/>
        </w:rPr>
        <w:t>Brush, CG, De Bruin, A &amp; Welter, F (2009) A gender</w:t>
      </w:r>
      <w:r w:rsidRPr="00762334">
        <w:rPr>
          <w:rFonts w:ascii="Cambria Math" w:hAnsi="Cambria Math" w:cs="Cambria Math"/>
          <w:color w:val="222222"/>
          <w:sz w:val="20"/>
          <w:szCs w:val="20"/>
          <w:shd w:val="clear" w:color="auto" w:fill="FFFFFF"/>
        </w:rPr>
        <w:t>‐</w:t>
      </w:r>
      <w:r w:rsidRPr="00762334">
        <w:rPr>
          <w:rFonts w:ascii="Century Gothic" w:hAnsi="Century Gothic" w:cstheme="minorHAnsi"/>
          <w:color w:val="222222"/>
          <w:sz w:val="20"/>
          <w:szCs w:val="20"/>
          <w:shd w:val="clear" w:color="auto" w:fill="FFFFFF"/>
        </w:rPr>
        <w:t>aware framework for</w:t>
      </w:r>
      <w:r w:rsidR="00707689">
        <w:rPr>
          <w:rFonts w:ascii="Century Gothic" w:hAnsi="Century Gothic" w:cstheme="minorHAnsi"/>
          <w:color w:val="222222"/>
          <w:sz w:val="20"/>
          <w:szCs w:val="20"/>
          <w:shd w:val="clear" w:color="auto" w:fill="FFFFFF"/>
        </w:rPr>
        <w:t xml:space="preserve"> </w:t>
      </w:r>
      <w:r w:rsidR="0048069D" w:rsidRPr="00762334">
        <w:rPr>
          <w:rFonts w:ascii="Century Gothic" w:hAnsi="Century Gothic" w:cstheme="minorHAnsi"/>
          <w:color w:val="222222"/>
          <w:sz w:val="20"/>
          <w:szCs w:val="20"/>
          <w:shd w:val="clear" w:color="auto" w:fill="FFFFFF"/>
        </w:rPr>
        <w:t>women</w:t>
      </w:r>
      <w:r w:rsidR="0048069D">
        <w:rPr>
          <w:rFonts w:ascii="Century Gothic" w:hAnsi="Century Gothic" w:cstheme="minorHAnsi"/>
          <w:color w:val="222222"/>
          <w:sz w:val="20"/>
          <w:szCs w:val="20"/>
          <w:shd w:val="clear" w:color="auto" w:fill="FFFFFF"/>
        </w:rPr>
        <w:t>’</w:t>
      </w:r>
      <w:r w:rsidR="0048069D" w:rsidRPr="00762334">
        <w:rPr>
          <w:rFonts w:ascii="Century Gothic" w:hAnsi="Century Gothic" w:cstheme="minorHAnsi"/>
          <w:color w:val="222222"/>
          <w:sz w:val="20"/>
          <w:szCs w:val="20"/>
          <w:shd w:val="clear" w:color="auto" w:fill="FFFFFF"/>
        </w:rPr>
        <w:t xml:space="preserve">s </w:t>
      </w:r>
      <w:r w:rsidRPr="00762334">
        <w:rPr>
          <w:rFonts w:ascii="Century Gothic" w:hAnsi="Century Gothic" w:cstheme="minorHAnsi"/>
          <w:color w:val="222222"/>
          <w:sz w:val="20"/>
          <w:szCs w:val="20"/>
          <w:shd w:val="clear" w:color="auto" w:fill="FFFFFF"/>
        </w:rPr>
        <w:t>entrepreneurship. </w:t>
      </w:r>
      <w:r w:rsidRPr="00762334">
        <w:rPr>
          <w:rFonts w:ascii="Century Gothic" w:hAnsi="Century Gothic" w:cstheme="minorHAnsi"/>
          <w:i/>
          <w:iCs/>
          <w:color w:val="222222"/>
          <w:sz w:val="20"/>
          <w:szCs w:val="20"/>
          <w:shd w:val="clear" w:color="auto" w:fill="FFFFFF"/>
        </w:rPr>
        <w:t>International Journal of Gender and entrepreneurship</w:t>
      </w:r>
      <w:r w:rsidRPr="00762334">
        <w:rPr>
          <w:rFonts w:ascii="Century Gothic" w:hAnsi="Century Gothic" w:cstheme="minorHAnsi"/>
          <w:color w:val="222222"/>
          <w:sz w:val="20"/>
          <w:szCs w:val="20"/>
          <w:shd w:val="clear" w:color="auto" w:fill="FFFFFF"/>
        </w:rPr>
        <w:t>. 1:1, 8-24.</w:t>
      </w:r>
    </w:p>
    <w:p w14:paraId="48783AD8" w14:textId="77777777" w:rsidR="00762334" w:rsidRPr="00762334" w:rsidRDefault="00762334" w:rsidP="00762334">
      <w:pPr>
        <w:spacing w:after="0" w:line="240" w:lineRule="auto"/>
        <w:ind w:left="284" w:hanging="284"/>
        <w:jc w:val="both"/>
        <w:rPr>
          <w:rFonts w:ascii="Century Gothic" w:hAnsi="Century Gothic" w:cstheme="minorHAnsi"/>
        </w:rPr>
      </w:pPr>
      <w:proofErr w:type="spellStart"/>
      <w:r w:rsidRPr="00762334">
        <w:rPr>
          <w:rFonts w:ascii="Century Gothic" w:hAnsi="Century Gothic" w:cstheme="minorHAnsi"/>
          <w:color w:val="222222"/>
          <w:sz w:val="20"/>
          <w:szCs w:val="20"/>
          <w:shd w:val="clear" w:color="auto" w:fill="FFFFFF"/>
        </w:rPr>
        <w:t>Coduras</w:t>
      </w:r>
      <w:proofErr w:type="spellEnd"/>
      <w:r w:rsidRPr="00762334">
        <w:rPr>
          <w:rFonts w:ascii="Century Gothic" w:hAnsi="Century Gothic" w:cstheme="minorHAnsi"/>
          <w:color w:val="222222"/>
          <w:sz w:val="20"/>
          <w:szCs w:val="20"/>
          <w:shd w:val="clear" w:color="auto" w:fill="FFFFFF"/>
        </w:rPr>
        <w:t xml:space="preserve">, A &amp; </w:t>
      </w:r>
      <w:proofErr w:type="spellStart"/>
      <w:r w:rsidRPr="00762334">
        <w:rPr>
          <w:rFonts w:ascii="Century Gothic" w:hAnsi="Century Gothic" w:cstheme="minorHAnsi"/>
          <w:color w:val="222222"/>
          <w:sz w:val="20"/>
          <w:szCs w:val="20"/>
          <w:shd w:val="clear" w:color="auto" w:fill="FFFFFF"/>
        </w:rPr>
        <w:t>Autio</w:t>
      </w:r>
      <w:proofErr w:type="spellEnd"/>
      <w:r w:rsidRPr="00762334">
        <w:rPr>
          <w:rFonts w:ascii="Century Gothic" w:hAnsi="Century Gothic" w:cstheme="minorHAnsi"/>
          <w:color w:val="222222"/>
          <w:sz w:val="20"/>
          <w:szCs w:val="20"/>
          <w:shd w:val="clear" w:color="auto" w:fill="FFFFFF"/>
        </w:rPr>
        <w:t>, E (2013). Comparing subjective and objective indicators to describe the national entrepreneurial context: the Global Entrepreneurship Monitor and the Global Competitiveness Index contributions. </w:t>
      </w:r>
      <w:proofErr w:type="spellStart"/>
      <w:r w:rsidRPr="00762334">
        <w:rPr>
          <w:rFonts w:ascii="Century Gothic" w:hAnsi="Century Gothic" w:cstheme="minorHAnsi"/>
          <w:i/>
          <w:iCs/>
          <w:color w:val="222222"/>
          <w:sz w:val="20"/>
          <w:szCs w:val="20"/>
          <w:shd w:val="clear" w:color="auto" w:fill="FFFFFF"/>
        </w:rPr>
        <w:t>Investigaciones</w:t>
      </w:r>
      <w:proofErr w:type="spellEnd"/>
      <w:r w:rsidRPr="00762334">
        <w:rPr>
          <w:rFonts w:ascii="Century Gothic" w:hAnsi="Century Gothic" w:cstheme="minorHAnsi"/>
          <w:i/>
          <w:iCs/>
          <w:color w:val="222222"/>
          <w:sz w:val="20"/>
          <w:szCs w:val="20"/>
          <w:shd w:val="clear" w:color="auto" w:fill="FFFFFF"/>
        </w:rPr>
        <w:t xml:space="preserve"> </w:t>
      </w:r>
      <w:proofErr w:type="spellStart"/>
      <w:r w:rsidRPr="00762334">
        <w:rPr>
          <w:rFonts w:ascii="Century Gothic" w:hAnsi="Century Gothic" w:cstheme="minorHAnsi"/>
          <w:i/>
          <w:iCs/>
          <w:color w:val="222222"/>
          <w:sz w:val="20"/>
          <w:szCs w:val="20"/>
          <w:shd w:val="clear" w:color="auto" w:fill="FFFFFF"/>
        </w:rPr>
        <w:t>Regionales</w:t>
      </w:r>
      <w:proofErr w:type="spellEnd"/>
      <w:r w:rsidRPr="00762334">
        <w:rPr>
          <w:rFonts w:ascii="Century Gothic" w:hAnsi="Century Gothic" w:cstheme="minorHAnsi"/>
          <w:i/>
          <w:iCs/>
          <w:color w:val="222222"/>
          <w:sz w:val="20"/>
          <w:szCs w:val="20"/>
          <w:shd w:val="clear" w:color="auto" w:fill="FFFFFF"/>
        </w:rPr>
        <w:t>-Journal of Regional Research</w:t>
      </w:r>
      <w:r w:rsidRPr="00762334">
        <w:rPr>
          <w:rFonts w:ascii="Century Gothic" w:hAnsi="Century Gothic" w:cstheme="minorHAnsi"/>
          <w:color w:val="222222"/>
          <w:sz w:val="20"/>
          <w:szCs w:val="20"/>
          <w:shd w:val="clear" w:color="auto" w:fill="FFFFFF"/>
        </w:rPr>
        <w:t>, 26, 47-74.</w:t>
      </w:r>
    </w:p>
    <w:p w14:paraId="47765DCA" w14:textId="77777777" w:rsidR="00762334" w:rsidRPr="00762334" w:rsidRDefault="00762334" w:rsidP="00762334">
      <w:pPr>
        <w:spacing w:after="0" w:line="240" w:lineRule="auto"/>
        <w:ind w:left="284" w:hanging="284"/>
        <w:jc w:val="both"/>
        <w:rPr>
          <w:rFonts w:ascii="Century Gothic" w:hAnsi="Century Gothic" w:cstheme="minorHAnsi"/>
        </w:rPr>
      </w:pPr>
      <w:r w:rsidRPr="00762334">
        <w:rPr>
          <w:rFonts w:ascii="Century Gothic" w:eastAsia="Calibri" w:hAnsi="Century Gothic" w:cstheme="minorHAnsi"/>
          <w:sz w:val="20"/>
          <w:szCs w:val="20"/>
        </w:rPr>
        <w:t xml:space="preserve">Crittenden VL and Crittenden VF (2012) Corporate Governance in Emerging Economies: Understanding the Game. </w:t>
      </w:r>
      <w:r w:rsidRPr="00762334">
        <w:rPr>
          <w:rFonts w:ascii="Century Gothic" w:eastAsia="Calibri" w:hAnsi="Century Gothic" w:cstheme="minorHAnsi"/>
          <w:i/>
          <w:iCs/>
          <w:sz w:val="20"/>
          <w:szCs w:val="20"/>
        </w:rPr>
        <w:t>Business Horizons</w:t>
      </w:r>
      <w:r w:rsidRPr="00762334">
        <w:rPr>
          <w:rFonts w:ascii="Century Gothic" w:eastAsia="Calibri" w:hAnsi="Century Gothic" w:cstheme="minorHAnsi"/>
          <w:sz w:val="20"/>
          <w:szCs w:val="20"/>
        </w:rPr>
        <w:t xml:space="preserve"> 55:6, 567-574.</w:t>
      </w:r>
    </w:p>
    <w:p w14:paraId="22F8E8C0" w14:textId="29B59A22" w:rsidR="00762334" w:rsidRPr="00762334" w:rsidRDefault="00762334" w:rsidP="00762334">
      <w:pPr>
        <w:spacing w:after="0" w:line="240" w:lineRule="auto"/>
        <w:ind w:left="284" w:hanging="284"/>
        <w:jc w:val="both"/>
        <w:rPr>
          <w:rFonts w:ascii="Century Gothic" w:hAnsi="Century Gothic" w:cstheme="minorHAnsi"/>
          <w:sz w:val="20"/>
          <w:szCs w:val="20"/>
        </w:rPr>
      </w:pPr>
      <w:r w:rsidRPr="00762334">
        <w:rPr>
          <w:rFonts w:ascii="Century Gothic" w:hAnsi="Century Gothic" w:cstheme="minorHAnsi"/>
          <w:color w:val="000000"/>
          <w:sz w:val="20"/>
          <w:szCs w:val="20"/>
          <w:shd w:val="clear" w:color="auto" w:fill="FFFFFF"/>
        </w:rPr>
        <w:t xml:space="preserve">Elam AB, Brush CG, Greene PG, </w:t>
      </w:r>
      <w:proofErr w:type="spellStart"/>
      <w:r w:rsidRPr="00762334">
        <w:rPr>
          <w:rFonts w:ascii="Century Gothic" w:hAnsi="Century Gothic" w:cstheme="minorHAnsi"/>
          <w:color w:val="000000"/>
          <w:sz w:val="20"/>
          <w:szCs w:val="20"/>
          <w:shd w:val="clear" w:color="auto" w:fill="FFFFFF"/>
        </w:rPr>
        <w:t>Baumer</w:t>
      </w:r>
      <w:proofErr w:type="spellEnd"/>
      <w:r w:rsidRPr="00762334">
        <w:rPr>
          <w:rFonts w:ascii="Century Gothic" w:hAnsi="Century Gothic" w:cstheme="minorHAnsi"/>
          <w:color w:val="000000"/>
          <w:sz w:val="20"/>
          <w:szCs w:val="20"/>
          <w:shd w:val="clear" w:color="auto" w:fill="FFFFFF"/>
        </w:rPr>
        <w:t xml:space="preserve"> B, Dean M, </w:t>
      </w:r>
      <w:proofErr w:type="spellStart"/>
      <w:r w:rsidRPr="00762334">
        <w:rPr>
          <w:rFonts w:ascii="Century Gothic" w:hAnsi="Century Gothic" w:cstheme="minorHAnsi"/>
          <w:color w:val="000000"/>
          <w:sz w:val="20"/>
          <w:szCs w:val="20"/>
          <w:shd w:val="clear" w:color="auto" w:fill="FFFFFF"/>
        </w:rPr>
        <w:t>Heavlow</w:t>
      </w:r>
      <w:proofErr w:type="spellEnd"/>
      <w:r w:rsidRPr="00762334">
        <w:rPr>
          <w:rFonts w:ascii="Century Gothic" w:hAnsi="Century Gothic" w:cstheme="minorHAnsi"/>
          <w:color w:val="000000"/>
          <w:sz w:val="20"/>
          <w:szCs w:val="20"/>
          <w:shd w:val="clear" w:color="auto" w:fill="FFFFFF"/>
        </w:rPr>
        <w:t xml:space="preserve"> R (2019) Global Entrepreneurship Monitor 2018/2019 </w:t>
      </w:r>
      <w:r w:rsidR="0048069D" w:rsidRPr="00762334">
        <w:rPr>
          <w:rFonts w:ascii="Century Gothic" w:hAnsi="Century Gothic" w:cstheme="minorHAnsi"/>
          <w:color w:val="000000"/>
          <w:sz w:val="20"/>
          <w:szCs w:val="20"/>
          <w:shd w:val="clear" w:color="auto" w:fill="FFFFFF"/>
        </w:rPr>
        <w:t>Women</w:t>
      </w:r>
      <w:r w:rsidR="0048069D">
        <w:rPr>
          <w:rFonts w:ascii="Century Gothic" w:hAnsi="Century Gothic" w:cstheme="minorHAnsi"/>
          <w:color w:val="000000"/>
          <w:sz w:val="20"/>
          <w:szCs w:val="20"/>
          <w:shd w:val="clear" w:color="auto" w:fill="FFFFFF"/>
        </w:rPr>
        <w:t>’</w:t>
      </w:r>
      <w:r w:rsidR="0048069D" w:rsidRPr="00762334">
        <w:rPr>
          <w:rFonts w:ascii="Century Gothic" w:hAnsi="Century Gothic" w:cstheme="minorHAnsi"/>
          <w:color w:val="000000"/>
          <w:sz w:val="20"/>
          <w:szCs w:val="20"/>
          <w:shd w:val="clear" w:color="auto" w:fill="FFFFFF"/>
        </w:rPr>
        <w:t xml:space="preserve">s </w:t>
      </w:r>
      <w:r w:rsidRPr="00762334">
        <w:rPr>
          <w:rFonts w:ascii="Century Gothic" w:hAnsi="Century Gothic" w:cstheme="minorHAnsi"/>
          <w:color w:val="000000"/>
          <w:sz w:val="20"/>
          <w:szCs w:val="20"/>
          <w:shd w:val="clear" w:color="auto" w:fill="FFFFFF"/>
        </w:rPr>
        <w:t>Entrepreneurship Report. Babson College: Smith College and the Global Entrepreneurship Research Association.</w:t>
      </w:r>
    </w:p>
    <w:p w14:paraId="4205C379" w14:textId="217407F3" w:rsidR="00762334" w:rsidRPr="00762334" w:rsidRDefault="00762334" w:rsidP="00762334">
      <w:pPr>
        <w:spacing w:after="0" w:line="240" w:lineRule="auto"/>
        <w:ind w:left="284" w:hanging="284"/>
        <w:jc w:val="both"/>
        <w:rPr>
          <w:rFonts w:ascii="Century Gothic" w:hAnsi="Century Gothic" w:cstheme="minorHAnsi"/>
          <w:color w:val="000000"/>
          <w:sz w:val="20"/>
          <w:szCs w:val="20"/>
          <w:shd w:val="clear" w:color="auto" w:fill="FFFFFF"/>
        </w:rPr>
      </w:pPr>
      <w:r w:rsidRPr="0048069D">
        <w:rPr>
          <w:rFonts w:ascii="Century Gothic" w:hAnsi="Century Gothic" w:cstheme="minorHAnsi"/>
          <w:color w:val="000000"/>
          <w:sz w:val="20"/>
          <w:szCs w:val="20"/>
          <w:shd w:val="clear" w:color="auto" w:fill="FFFFFF"/>
          <w:lang w:val="es-MX"/>
        </w:rPr>
        <w:t>Hechevarría DM, Ingram A, Justo R, Terjesen S (2012). </w:t>
      </w:r>
      <w:r w:rsidRPr="00762334">
        <w:rPr>
          <w:rFonts w:ascii="Century Gothic" w:hAnsi="Century Gothic" w:cstheme="minorHAnsi"/>
          <w:color w:val="000000"/>
          <w:sz w:val="20"/>
          <w:szCs w:val="20"/>
          <w:shd w:val="clear" w:color="auto" w:fill="FFFFFF"/>
        </w:rPr>
        <w:t xml:space="preserve">Are women more likely to pursue social and environmental entrepreneurship. In Hughes K., Jennings J. (eds) </w:t>
      </w:r>
      <w:r w:rsidRPr="00762334">
        <w:rPr>
          <w:rFonts w:ascii="Century Gothic" w:hAnsi="Century Gothic" w:cstheme="minorHAnsi"/>
          <w:i/>
          <w:iCs/>
          <w:color w:val="000000"/>
          <w:sz w:val="20"/>
          <w:szCs w:val="20"/>
          <w:shd w:val="clear" w:color="auto" w:fill="FFFFFF"/>
        </w:rPr>
        <w:t xml:space="preserve">Global </w:t>
      </w:r>
      <w:r w:rsidR="0048069D" w:rsidRPr="00762334">
        <w:rPr>
          <w:rFonts w:ascii="Century Gothic" w:hAnsi="Century Gothic" w:cstheme="minorHAnsi"/>
          <w:i/>
          <w:iCs/>
          <w:color w:val="000000"/>
          <w:sz w:val="20"/>
          <w:szCs w:val="20"/>
          <w:shd w:val="clear" w:color="auto" w:fill="FFFFFF"/>
        </w:rPr>
        <w:t>Women</w:t>
      </w:r>
      <w:r w:rsidR="0048069D">
        <w:rPr>
          <w:rFonts w:ascii="Century Gothic" w:hAnsi="Century Gothic" w:cstheme="minorHAnsi"/>
          <w:i/>
          <w:iCs/>
          <w:color w:val="000000"/>
          <w:sz w:val="20"/>
          <w:szCs w:val="20"/>
          <w:shd w:val="clear" w:color="auto" w:fill="FFFFFF"/>
        </w:rPr>
        <w:t>’</w:t>
      </w:r>
      <w:r w:rsidR="0048069D" w:rsidRPr="00762334">
        <w:rPr>
          <w:rFonts w:ascii="Century Gothic" w:hAnsi="Century Gothic" w:cstheme="minorHAnsi"/>
          <w:i/>
          <w:iCs/>
          <w:color w:val="000000"/>
          <w:sz w:val="20"/>
          <w:szCs w:val="20"/>
          <w:shd w:val="clear" w:color="auto" w:fill="FFFFFF"/>
        </w:rPr>
        <w:t xml:space="preserve">s </w:t>
      </w:r>
      <w:r w:rsidRPr="00762334">
        <w:rPr>
          <w:rFonts w:ascii="Century Gothic" w:hAnsi="Century Gothic" w:cstheme="minorHAnsi"/>
          <w:i/>
          <w:iCs/>
          <w:color w:val="000000"/>
          <w:sz w:val="20"/>
          <w:szCs w:val="20"/>
          <w:shd w:val="clear" w:color="auto" w:fill="FFFFFF"/>
        </w:rPr>
        <w:t>Entrepreneurship Research: Diverse Settings, Questions and Approaches</w:t>
      </w:r>
      <w:r w:rsidRPr="00762334">
        <w:rPr>
          <w:rFonts w:ascii="Century Gothic" w:hAnsi="Century Gothic" w:cstheme="minorHAnsi"/>
          <w:color w:val="000000"/>
          <w:sz w:val="20"/>
          <w:szCs w:val="20"/>
          <w:shd w:val="clear" w:color="auto" w:fill="FFFFFF"/>
        </w:rPr>
        <w:t>. Edward Elgar 135–151.</w:t>
      </w:r>
    </w:p>
    <w:p w14:paraId="7228DBDC" w14:textId="77777777" w:rsidR="00762334" w:rsidRPr="00762334" w:rsidRDefault="00762334" w:rsidP="00762334">
      <w:pPr>
        <w:spacing w:after="0" w:line="240" w:lineRule="auto"/>
        <w:ind w:left="284" w:hanging="284"/>
        <w:jc w:val="both"/>
        <w:rPr>
          <w:rFonts w:ascii="Century Gothic" w:hAnsi="Century Gothic" w:cstheme="minorHAnsi"/>
          <w:color w:val="000000"/>
          <w:sz w:val="20"/>
          <w:szCs w:val="20"/>
          <w:shd w:val="clear" w:color="auto" w:fill="FFFFFF"/>
        </w:rPr>
      </w:pPr>
      <w:r w:rsidRPr="00762334">
        <w:rPr>
          <w:rFonts w:ascii="Century Gothic" w:hAnsi="Century Gothic" w:cstheme="minorHAnsi"/>
          <w:color w:val="000000"/>
          <w:sz w:val="20"/>
          <w:szCs w:val="20"/>
          <w:shd w:val="clear" w:color="auto" w:fill="FFFFFF"/>
        </w:rPr>
        <w:t>International Trade Centre, (2015). Unlocking Markets for Women to Trade, Geneva: ITC,. XIV, 64 pages. ISBN 978-92-9137-427-4</w:t>
      </w:r>
    </w:p>
    <w:p w14:paraId="24877E23" w14:textId="36D3EE9A" w:rsidR="00762334" w:rsidRPr="00762334" w:rsidRDefault="00762334" w:rsidP="00762334">
      <w:pPr>
        <w:spacing w:after="0" w:line="240" w:lineRule="auto"/>
        <w:ind w:left="284" w:hanging="284"/>
        <w:jc w:val="both"/>
        <w:rPr>
          <w:rFonts w:ascii="Century Gothic" w:hAnsi="Century Gothic" w:cstheme="minorHAnsi"/>
        </w:rPr>
      </w:pPr>
      <w:proofErr w:type="spellStart"/>
      <w:r w:rsidRPr="00762334">
        <w:rPr>
          <w:rFonts w:ascii="Century Gothic" w:hAnsi="Century Gothic" w:cstheme="minorHAnsi"/>
          <w:color w:val="222222"/>
          <w:sz w:val="20"/>
          <w:szCs w:val="20"/>
          <w:shd w:val="clear" w:color="auto" w:fill="FFFFFF"/>
        </w:rPr>
        <w:t>Kamberidou</w:t>
      </w:r>
      <w:proofErr w:type="spellEnd"/>
      <w:r w:rsidRPr="00762334">
        <w:rPr>
          <w:rFonts w:ascii="Century Gothic" w:hAnsi="Century Gothic" w:cstheme="minorHAnsi"/>
          <w:color w:val="222222"/>
          <w:sz w:val="20"/>
          <w:szCs w:val="20"/>
          <w:shd w:val="clear" w:color="auto" w:fill="FFFFFF"/>
        </w:rPr>
        <w:t>, I (2020) Distinguished women entrepreneurs in the digital economy and the multitasking whirlpool. </w:t>
      </w:r>
      <w:r w:rsidRPr="00762334">
        <w:rPr>
          <w:rFonts w:ascii="Century Gothic" w:hAnsi="Century Gothic" w:cstheme="minorHAnsi"/>
          <w:i/>
          <w:iCs/>
          <w:color w:val="222222"/>
          <w:sz w:val="20"/>
          <w:szCs w:val="20"/>
          <w:shd w:val="clear" w:color="auto" w:fill="FFFFFF"/>
        </w:rPr>
        <w:t>Journal of Innovation and Entrepreneurship</w:t>
      </w:r>
      <w:r w:rsidRPr="00762334">
        <w:rPr>
          <w:rFonts w:ascii="Century Gothic" w:hAnsi="Century Gothic" w:cstheme="minorHAnsi"/>
          <w:color w:val="222222"/>
          <w:sz w:val="20"/>
          <w:szCs w:val="20"/>
          <w:shd w:val="clear" w:color="auto" w:fill="FFFFFF"/>
        </w:rPr>
        <w:t> </w:t>
      </w:r>
      <w:r w:rsidRPr="00762334">
        <w:rPr>
          <w:rFonts w:ascii="Century Gothic" w:hAnsi="Century Gothic" w:cstheme="minorHAnsi"/>
          <w:i/>
          <w:iCs/>
          <w:color w:val="222222"/>
          <w:sz w:val="20"/>
          <w:szCs w:val="20"/>
          <w:shd w:val="clear" w:color="auto" w:fill="FFFFFF"/>
        </w:rPr>
        <w:t>9</w:t>
      </w:r>
      <w:r w:rsidRPr="00762334">
        <w:rPr>
          <w:rFonts w:ascii="Century Gothic" w:hAnsi="Century Gothic" w:cstheme="minorHAnsi"/>
          <w:color w:val="222222"/>
          <w:sz w:val="20"/>
          <w:szCs w:val="20"/>
          <w:shd w:val="clear" w:color="auto" w:fill="FFFFFF"/>
        </w:rPr>
        <w:t>:1, 3.</w:t>
      </w:r>
    </w:p>
    <w:p w14:paraId="7CFEB7E3" w14:textId="49FDE0A4" w:rsidR="00762334" w:rsidRPr="00762334" w:rsidRDefault="00762334" w:rsidP="00762334">
      <w:pPr>
        <w:spacing w:after="0" w:line="240" w:lineRule="auto"/>
        <w:ind w:left="284" w:hanging="284"/>
        <w:jc w:val="both"/>
        <w:rPr>
          <w:rFonts w:ascii="Century Gothic" w:hAnsi="Century Gothic" w:cstheme="minorHAnsi"/>
          <w:sz w:val="20"/>
          <w:szCs w:val="20"/>
        </w:rPr>
      </w:pPr>
      <w:r w:rsidRPr="00762334">
        <w:rPr>
          <w:rFonts w:ascii="Century Gothic" w:hAnsi="Century Gothic" w:cstheme="minorHAnsi"/>
          <w:color w:val="000000"/>
          <w:sz w:val="20"/>
          <w:szCs w:val="20"/>
          <w:shd w:val="clear" w:color="auto" w:fill="FFFFFF"/>
        </w:rPr>
        <w:t xml:space="preserve">Kelley DJ, </w:t>
      </w:r>
      <w:proofErr w:type="spellStart"/>
      <w:r w:rsidRPr="00762334">
        <w:rPr>
          <w:rFonts w:ascii="Century Gothic" w:hAnsi="Century Gothic" w:cstheme="minorHAnsi"/>
          <w:color w:val="000000"/>
          <w:sz w:val="20"/>
          <w:szCs w:val="20"/>
          <w:shd w:val="clear" w:color="auto" w:fill="FFFFFF"/>
        </w:rPr>
        <w:t>Baumer</w:t>
      </w:r>
      <w:proofErr w:type="spellEnd"/>
      <w:r w:rsidRPr="00762334">
        <w:rPr>
          <w:rFonts w:ascii="Century Gothic" w:hAnsi="Century Gothic" w:cstheme="minorHAnsi"/>
          <w:color w:val="000000"/>
          <w:sz w:val="20"/>
          <w:szCs w:val="20"/>
          <w:shd w:val="clear" w:color="auto" w:fill="FFFFFF"/>
        </w:rPr>
        <w:t xml:space="preserve"> B.S, Brush C, Green PG, Mahdavi M, </w:t>
      </w:r>
      <w:proofErr w:type="spellStart"/>
      <w:r w:rsidRPr="00762334">
        <w:rPr>
          <w:rFonts w:ascii="Century Gothic" w:hAnsi="Century Gothic" w:cstheme="minorHAnsi"/>
          <w:color w:val="000000"/>
          <w:sz w:val="20"/>
          <w:szCs w:val="20"/>
          <w:shd w:val="clear" w:color="auto" w:fill="FFFFFF"/>
        </w:rPr>
        <w:t>Majbouri</w:t>
      </w:r>
      <w:proofErr w:type="spellEnd"/>
      <w:r w:rsidRPr="00762334">
        <w:rPr>
          <w:rFonts w:ascii="Century Gothic" w:hAnsi="Century Gothic" w:cstheme="minorHAnsi"/>
          <w:color w:val="000000"/>
          <w:sz w:val="20"/>
          <w:szCs w:val="20"/>
          <w:shd w:val="clear" w:color="auto" w:fill="FFFFFF"/>
        </w:rPr>
        <w:t xml:space="preserve"> M et al. (2017) Global Entrepreneurship Monitor 2018/2017 Report on </w:t>
      </w:r>
      <w:r w:rsidR="0048069D" w:rsidRPr="00762334">
        <w:rPr>
          <w:rFonts w:ascii="Century Gothic" w:hAnsi="Century Gothic" w:cstheme="minorHAnsi"/>
          <w:color w:val="000000"/>
          <w:sz w:val="20"/>
          <w:szCs w:val="20"/>
          <w:shd w:val="clear" w:color="auto" w:fill="FFFFFF"/>
        </w:rPr>
        <w:t>Women</w:t>
      </w:r>
      <w:r w:rsidR="0048069D">
        <w:rPr>
          <w:rFonts w:ascii="Century Gothic" w:hAnsi="Century Gothic" w:cstheme="minorHAnsi"/>
          <w:color w:val="000000"/>
          <w:sz w:val="20"/>
          <w:szCs w:val="20"/>
          <w:shd w:val="clear" w:color="auto" w:fill="FFFFFF"/>
        </w:rPr>
        <w:t>’</w:t>
      </w:r>
      <w:r w:rsidR="0048069D" w:rsidRPr="00762334">
        <w:rPr>
          <w:rFonts w:ascii="Century Gothic" w:hAnsi="Century Gothic" w:cstheme="minorHAnsi"/>
          <w:color w:val="000000"/>
          <w:sz w:val="20"/>
          <w:szCs w:val="20"/>
          <w:shd w:val="clear" w:color="auto" w:fill="FFFFFF"/>
        </w:rPr>
        <w:t xml:space="preserve">s </w:t>
      </w:r>
      <w:r w:rsidRPr="00762334">
        <w:rPr>
          <w:rFonts w:ascii="Century Gothic" w:hAnsi="Century Gothic" w:cstheme="minorHAnsi"/>
          <w:color w:val="000000"/>
          <w:sz w:val="20"/>
          <w:szCs w:val="20"/>
          <w:shd w:val="clear" w:color="auto" w:fill="FFFFFF"/>
        </w:rPr>
        <w:t>Entrepreneurship. Babson College: Smith College and the Global Entrepreneurship Research Association.</w:t>
      </w:r>
    </w:p>
    <w:p w14:paraId="52E181FD" w14:textId="77777777" w:rsidR="00762334" w:rsidRPr="00762334" w:rsidRDefault="00762334" w:rsidP="00762334">
      <w:pPr>
        <w:spacing w:after="0" w:line="240" w:lineRule="auto"/>
        <w:ind w:left="284" w:hanging="284"/>
        <w:jc w:val="both"/>
        <w:rPr>
          <w:rFonts w:ascii="Century Gothic" w:eastAsia="Calibri" w:hAnsi="Century Gothic" w:cstheme="minorHAnsi"/>
          <w:sz w:val="20"/>
          <w:szCs w:val="20"/>
        </w:rPr>
      </w:pPr>
      <w:proofErr w:type="spellStart"/>
      <w:r w:rsidRPr="00762334">
        <w:rPr>
          <w:rFonts w:ascii="Century Gothic" w:eastAsia="Calibri" w:hAnsi="Century Gothic" w:cstheme="minorHAnsi"/>
          <w:sz w:val="20"/>
          <w:szCs w:val="20"/>
        </w:rPr>
        <w:t>Minniti</w:t>
      </w:r>
      <w:proofErr w:type="spellEnd"/>
      <w:r w:rsidRPr="00762334">
        <w:rPr>
          <w:rFonts w:ascii="Century Gothic" w:eastAsia="Calibri" w:hAnsi="Century Gothic" w:cstheme="minorHAnsi"/>
          <w:sz w:val="20"/>
          <w:szCs w:val="20"/>
        </w:rPr>
        <w:t xml:space="preserve">, M and </w:t>
      </w:r>
      <w:proofErr w:type="spellStart"/>
      <w:r w:rsidRPr="00762334">
        <w:rPr>
          <w:rFonts w:ascii="Century Gothic" w:eastAsia="Calibri" w:hAnsi="Century Gothic" w:cstheme="minorHAnsi"/>
          <w:sz w:val="20"/>
          <w:szCs w:val="20"/>
        </w:rPr>
        <w:t>Naudé</w:t>
      </w:r>
      <w:proofErr w:type="spellEnd"/>
      <w:r w:rsidRPr="00762334">
        <w:rPr>
          <w:rFonts w:ascii="Century Gothic" w:eastAsia="Calibri" w:hAnsi="Century Gothic" w:cstheme="minorHAnsi"/>
          <w:sz w:val="20"/>
          <w:szCs w:val="20"/>
        </w:rPr>
        <w:t>, W (2010) What do we know about the Patterns and Determinants of Female Entrepreneurship across countries</w:t>
      </w:r>
      <w:r w:rsidRPr="00762334">
        <w:rPr>
          <w:rFonts w:ascii="Century Gothic" w:eastAsia="Calibri" w:hAnsi="Century Gothic" w:cstheme="minorHAnsi"/>
          <w:i/>
          <w:iCs/>
          <w:sz w:val="20"/>
          <w:szCs w:val="20"/>
        </w:rPr>
        <w:t>. European Journal of Development Research</w:t>
      </w:r>
      <w:r w:rsidRPr="00762334">
        <w:rPr>
          <w:rFonts w:ascii="Century Gothic" w:eastAsia="Calibri" w:hAnsi="Century Gothic" w:cstheme="minorHAnsi"/>
          <w:sz w:val="20"/>
          <w:szCs w:val="20"/>
        </w:rPr>
        <w:t xml:space="preserve"> 22:3, 277-293</w:t>
      </w:r>
    </w:p>
    <w:p w14:paraId="3044B0EF" w14:textId="77777777" w:rsidR="00762334" w:rsidRPr="00762334" w:rsidRDefault="00762334" w:rsidP="00762334">
      <w:pPr>
        <w:spacing w:after="0" w:line="240" w:lineRule="auto"/>
        <w:ind w:left="284" w:hanging="284"/>
        <w:rPr>
          <w:rFonts w:ascii="Century Gothic" w:hAnsi="Century Gothic" w:cstheme="minorHAnsi"/>
        </w:rPr>
      </w:pPr>
      <w:r w:rsidRPr="00762334">
        <w:rPr>
          <w:rFonts w:ascii="Century Gothic" w:eastAsia="Calibri" w:hAnsi="Century Gothic" w:cstheme="minorHAnsi"/>
          <w:sz w:val="20"/>
          <w:szCs w:val="20"/>
        </w:rPr>
        <w:t xml:space="preserve">Mody, A (2003). What is an emerging market? IMF Work Paper Series. </w:t>
      </w:r>
      <w:hyperlink r:id="rId14">
        <w:r w:rsidRPr="00762334">
          <w:rPr>
            <w:rStyle w:val="Hyperlink"/>
            <w:rFonts w:ascii="Century Gothic" w:eastAsia="Calibri" w:hAnsi="Century Gothic" w:cstheme="minorHAnsi"/>
            <w:sz w:val="20"/>
            <w:szCs w:val="20"/>
          </w:rPr>
          <w:t>https://www.imf.org/external/pubs/ft/wp/2004/wp04177.pdf</w:t>
        </w:r>
      </w:hyperlink>
    </w:p>
    <w:p w14:paraId="56449B7D" w14:textId="77777777" w:rsidR="00762334" w:rsidRPr="00762334" w:rsidRDefault="00762334" w:rsidP="00762334">
      <w:pPr>
        <w:spacing w:after="0" w:line="240" w:lineRule="auto"/>
        <w:ind w:left="284" w:hanging="284"/>
        <w:rPr>
          <w:rFonts w:ascii="Century Gothic" w:hAnsi="Century Gothic" w:cstheme="minorHAnsi"/>
        </w:rPr>
      </w:pPr>
      <w:r w:rsidRPr="00762334">
        <w:rPr>
          <w:rFonts w:ascii="Century Gothic" w:hAnsi="Century Gothic" w:cstheme="minorHAnsi"/>
          <w:sz w:val="20"/>
          <w:szCs w:val="20"/>
          <w:lang w:val="en-GB"/>
        </w:rPr>
        <w:t xml:space="preserve">Perry, GE, Maloney, WF, Arias, OS, </w:t>
      </w:r>
      <w:proofErr w:type="spellStart"/>
      <w:r w:rsidRPr="00762334">
        <w:rPr>
          <w:rFonts w:ascii="Century Gothic" w:hAnsi="Century Gothic" w:cstheme="minorHAnsi"/>
          <w:sz w:val="20"/>
          <w:szCs w:val="20"/>
          <w:lang w:val="en-GB"/>
        </w:rPr>
        <w:t>Fajnzylber</w:t>
      </w:r>
      <w:proofErr w:type="spellEnd"/>
      <w:r w:rsidRPr="00762334">
        <w:rPr>
          <w:rFonts w:ascii="Century Gothic" w:hAnsi="Century Gothic" w:cstheme="minorHAnsi"/>
          <w:sz w:val="20"/>
          <w:szCs w:val="20"/>
          <w:lang w:val="en-GB"/>
        </w:rPr>
        <w:t xml:space="preserve">, P, Mason, AD and Saavedra </w:t>
      </w:r>
      <w:proofErr w:type="spellStart"/>
      <w:r w:rsidRPr="00762334">
        <w:rPr>
          <w:rFonts w:ascii="Century Gothic" w:hAnsi="Century Gothic" w:cstheme="minorHAnsi"/>
          <w:sz w:val="20"/>
          <w:szCs w:val="20"/>
          <w:lang w:val="en-GB"/>
        </w:rPr>
        <w:t>Chanduvi</w:t>
      </w:r>
      <w:proofErr w:type="spellEnd"/>
      <w:r w:rsidRPr="00762334">
        <w:rPr>
          <w:rFonts w:ascii="Century Gothic" w:hAnsi="Century Gothic" w:cstheme="minorHAnsi"/>
          <w:sz w:val="20"/>
          <w:szCs w:val="20"/>
          <w:lang w:val="en-GB"/>
        </w:rPr>
        <w:t>, J (2007) Informality: Exit and Exclusion. Washington, DC: World Bank.</w:t>
      </w:r>
    </w:p>
    <w:p w14:paraId="210DDC02" w14:textId="77777777" w:rsidR="00762334" w:rsidRPr="00762334" w:rsidRDefault="00762334" w:rsidP="00762334">
      <w:pPr>
        <w:autoSpaceDE w:val="0"/>
        <w:autoSpaceDN w:val="0"/>
        <w:adjustRightInd w:val="0"/>
        <w:spacing w:after="0" w:line="240" w:lineRule="auto"/>
        <w:rPr>
          <w:rFonts w:ascii="Century Gothic" w:hAnsi="Century Gothic" w:cstheme="minorHAnsi"/>
          <w:sz w:val="20"/>
          <w:szCs w:val="20"/>
          <w:lang w:val="en-GB"/>
        </w:rPr>
      </w:pPr>
      <w:r w:rsidRPr="00762334">
        <w:rPr>
          <w:rFonts w:ascii="Century Gothic" w:hAnsi="Century Gothic" w:cstheme="minorHAnsi"/>
          <w:sz w:val="20"/>
          <w:szCs w:val="20"/>
          <w:lang w:val="en-GB"/>
        </w:rPr>
        <w:t xml:space="preserve">Rae, D (2015) </w:t>
      </w:r>
      <w:r w:rsidRPr="00762334">
        <w:rPr>
          <w:rFonts w:ascii="Century Gothic" w:hAnsi="Century Gothic" w:cstheme="minorHAnsi"/>
          <w:i/>
          <w:iCs/>
          <w:sz w:val="20"/>
          <w:szCs w:val="20"/>
          <w:lang w:val="en-GB"/>
        </w:rPr>
        <w:t>Opportunity-Centred Entrepreneurship.</w:t>
      </w:r>
      <w:r w:rsidRPr="00762334">
        <w:rPr>
          <w:rFonts w:ascii="Century Gothic" w:hAnsi="Century Gothic" w:cstheme="minorHAnsi"/>
          <w:sz w:val="20"/>
          <w:szCs w:val="20"/>
          <w:lang w:val="en-GB"/>
        </w:rPr>
        <w:t xml:space="preserve"> New York, NY: Palgrave McMillan.</w:t>
      </w:r>
    </w:p>
    <w:p w14:paraId="2BBE0B26" w14:textId="7B75583E" w:rsidR="00762334" w:rsidRPr="00762334" w:rsidRDefault="00762334" w:rsidP="00762334">
      <w:pPr>
        <w:spacing w:after="0" w:line="240" w:lineRule="auto"/>
        <w:ind w:left="284" w:hanging="284"/>
        <w:rPr>
          <w:rFonts w:ascii="Century Gothic" w:hAnsi="Century Gothic" w:cstheme="minorHAnsi"/>
          <w:sz w:val="20"/>
          <w:szCs w:val="20"/>
        </w:rPr>
      </w:pPr>
      <w:r w:rsidRPr="00762334">
        <w:rPr>
          <w:rFonts w:ascii="Century Gothic" w:hAnsi="Century Gothic" w:cstheme="minorHAnsi"/>
          <w:sz w:val="20"/>
          <w:szCs w:val="20"/>
        </w:rPr>
        <w:lastRenderedPageBreak/>
        <w:t>Welter, F (2020) Contexts a gender – looking back and</w:t>
      </w:r>
      <w:r w:rsidR="0048069D">
        <w:rPr>
          <w:rFonts w:ascii="Century Gothic" w:hAnsi="Century Gothic" w:cstheme="minorHAnsi"/>
          <w:sz w:val="20"/>
          <w:szCs w:val="20"/>
        </w:rPr>
        <w:t xml:space="preserve"> </w:t>
      </w:r>
      <w:r w:rsidRPr="00762334">
        <w:rPr>
          <w:rFonts w:ascii="Century Gothic" w:hAnsi="Century Gothic" w:cstheme="minorHAnsi"/>
          <w:sz w:val="20"/>
          <w:szCs w:val="20"/>
        </w:rPr>
        <w:t xml:space="preserve">thinking forward. </w:t>
      </w:r>
      <w:r w:rsidRPr="00762334">
        <w:rPr>
          <w:rFonts w:ascii="Century Gothic" w:hAnsi="Century Gothic" w:cstheme="minorHAnsi"/>
          <w:i/>
          <w:iCs/>
          <w:sz w:val="20"/>
          <w:szCs w:val="20"/>
        </w:rPr>
        <w:t>International Journal of Gender and Entrepreneurship.</w:t>
      </w:r>
      <w:r w:rsidRPr="00762334">
        <w:rPr>
          <w:rFonts w:ascii="Century Gothic" w:hAnsi="Century Gothic" w:cstheme="minorHAnsi"/>
          <w:sz w:val="20"/>
          <w:szCs w:val="20"/>
        </w:rPr>
        <w:t xml:space="preserve"> </w:t>
      </w:r>
    </w:p>
    <w:p w14:paraId="34BE8327" w14:textId="1FC92B62" w:rsidR="00762334" w:rsidRPr="00762334" w:rsidRDefault="00762334" w:rsidP="00762334">
      <w:pPr>
        <w:spacing w:after="0" w:line="240" w:lineRule="auto"/>
        <w:ind w:left="284" w:hanging="284"/>
        <w:rPr>
          <w:rFonts w:ascii="Century Gothic" w:hAnsi="Century Gothic" w:cstheme="minorHAnsi"/>
          <w:sz w:val="20"/>
          <w:szCs w:val="20"/>
        </w:rPr>
      </w:pPr>
      <w:r w:rsidRPr="00762334">
        <w:rPr>
          <w:rFonts w:ascii="Century Gothic" w:hAnsi="Century Gothic" w:cstheme="minorHAnsi"/>
          <w:sz w:val="20"/>
          <w:szCs w:val="20"/>
        </w:rPr>
        <w:t>Welter, F and Baker, T (2020) Moving Contexts onto New roads: Clues from other Discip</w:t>
      </w:r>
      <w:r w:rsidR="0048069D">
        <w:rPr>
          <w:rFonts w:ascii="Century Gothic" w:hAnsi="Century Gothic" w:cstheme="minorHAnsi"/>
          <w:sz w:val="20"/>
          <w:szCs w:val="20"/>
        </w:rPr>
        <w:t>l</w:t>
      </w:r>
      <w:r w:rsidRPr="00762334">
        <w:rPr>
          <w:rFonts w:ascii="Century Gothic" w:hAnsi="Century Gothic" w:cstheme="minorHAnsi"/>
          <w:sz w:val="20"/>
          <w:szCs w:val="20"/>
        </w:rPr>
        <w:t xml:space="preserve">ines. </w:t>
      </w:r>
      <w:r w:rsidRPr="00762334">
        <w:rPr>
          <w:rFonts w:ascii="Century Gothic" w:hAnsi="Century Gothic" w:cstheme="minorHAnsi"/>
          <w:i/>
          <w:iCs/>
          <w:sz w:val="20"/>
          <w:szCs w:val="20"/>
        </w:rPr>
        <w:t>Entrepreneurship Theory and Practice</w:t>
      </w:r>
      <w:r w:rsidRPr="00762334">
        <w:rPr>
          <w:rFonts w:ascii="Century Gothic" w:hAnsi="Century Gothic" w:cstheme="minorHAnsi"/>
          <w:sz w:val="20"/>
          <w:szCs w:val="20"/>
        </w:rPr>
        <w:t>, 1-22.</w:t>
      </w:r>
    </w:p>
    <w:p w14:paraId="0BBA3A8D" w14:textId="77777777" w:rsidR="00762334" w:rsidRPr="00762334" w:rsidRDefault="00762334" w:rsidP="00762334">
      <w:pPr>
        <w:spacing w:after="0" w:line="240" w:lineRule="auto"/>
        <w:ind w:left="284" w:hanging="284"/>
        <w:jc w:val="both"/>
        <w:rPr>
          <w:rFonts w:ascii="Century Gothic" w:hAnsi="Century Gothic" w:cstheme="minorHAnsi"/>
          <w:sz w:val="20"/>
          <w:szCs w:val="20"/>
        </w:rPr>
      </w:pPr>
      <w:r w:rsidRPr="0048069D">
        <w:rPr>
          <w:rFonts w:ascii="Century Gothic" w:eastAsia="Calibri" w:hAnsi="Century Gothic" w:cstheme="minorHAnsi"/>
          <w:sz w:val="20"/>
          <w:szCs w:val="20"/>
        </w:rPr>
        <w:t xml:space="preserve">Emerging Market Index: </w:t>
      </w:r>
      <w:hyperlink r:id="rId15" w:anchor="overview">
        <w:r w:rsidRPr="0048069D">
          <w:rPr>
            <w:rStyle w:val="Hyperlink"/>
            <w:rFonts w:ascii="Century Gothic" w:eastAsia="Calibri" w:hAnsi="Century Gothic" w:cstheme="minorHAnsi"/>
            <w:sz w:val="20"/>
            <w:szCs w:val="20"/>
          </w:rPr>
          <w:t>https://www.spglobal.com/spdji/en/indices/equity/sp-emerging-markets-core/#overview</w:t>
        </w:r>
      </w:hyperlink>
    </w:p>
    <w:p w14:paraId="7266848B" w14:textId="77777777" w:rsidR="00762334" w:rsidRPr="000B5606" w:rsidRDefault="00762334" w:rsidP="00F62C9E">
      <w:pPr>
        <w:spacing w:after="0" w:line="240" w:lineRule="auto"/>
        <w:rPr>
          <w:rFonts w:ascii="Century Gothic" w:hAnsi="Century Gothic"/>
          <w:b/>
          <w:bCs/>
          <w:color w:val="759DA2" w:themeColor="text2" w:themeTint="80"/>
        </w:rPr>
      </w:pPr>
    </w:p>
    <w:sectPr w:rsidR="00762334" w:rsidRPr="000B5606">
      <w:footerReference w:type="default" r:id="rId16"/>
      <w:pgSz w:w="11907" w:h="16839" w:code="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B6896" w14:textId="77777777" w:rsidR="00A07B7D" w:rsidRDefault="00A07B7D">
      <w:pPr>
        <w:spacing w:after="0" w:line="240" w:lineRule="auto"/>
      </w:pPr>
      <w:r>
        <w:separator/>
      </w:r>
    </w:p>
    <w:p w14:paraId="20981CC8" w14:textId="77777777" w:rsidR="00A07B7D" w:rsidRDefault="00A07B7D"/>
    <w:p w14:paraId="0694F9C7" w14:textId="77777777" w:rsidR="00A07B7D" w:rsidRDefault="00A07B7D"/>
  </w:endnote>
  <w:endnote w:type="continuationSeparator" w:id="0">
    <w:p w14:paraId="3921127A" w14:textId="77777777" w:rsidR="00A07B7D" w:rsidRDefault="00A07B7D">
      <w:pPr>
        <w:spacing w:after="0" w:line="240" w:lineRule="auto"/>
      </w:pPr>
      <w:r>
        <w:continuationSeparator/>
      </w:r>
    </w:p>
    <w:p w14:paraId="44CEAF4E" w14:textId="77777777" w:rsidR="00A07B7D" w:rsidRDefault="00A07B7D"/>
    <w:p w14:paraId="48282D22" w14:textId="77777777" w:rsidR="00A07B7D" w:rsidRDefault="00A07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arker Felt Wide">
    <w:altName w:val="Calibri"/>
    <w:charset w:val="4D"/>
    <w:family w:val="auto"/>
    <w:pitch w:val="variable"/>
    <w:sig w:usb0="80000063" w:usb1="00000040" w:usb2="00000000" w:usb3="00000000" w:csb0="00000111" w:csb1="00000000"/>
  </w:font>
  <w:font w:name="Calibri">
    <w:panose1 w:val="020F0502020204030204"/>
    <w:charset w:val="00"/>
    <w:family w:val="swiss"/>
    <w:pitch w:val="variable"/>
    <w:sig w:usb0="E4002EFF" w:usb1="C000247B" w:usb2="00000009" w:usb3="00000000" w:csb0="000001FF" w:csb1="00000000"/>
  </w:font>
  <w:font w:name="Ayuthaya">
    <w:charset w:val="DE"/>
    <w:family w:val="auto"/>
    <w:pitch w:val="variable"/>
    <w:sig w:usb0="A10002FF" w:usb1="5000204A" w:usb2="00000020" w:usb3="00000000" w:csb0="00010197"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635894"/>
      <w:docPartObj>
        <w:docPartGallery w:val="Page Numbers (Bottom of Page)"/>
        <w:docPartUnique/>
      </w:docPartObj>
    </w:sdtPr>
    <w:sdtEndPr>
      <w:rPr>
        <w:noProof/>
      </w:rPr>
    </w:sdtEndPr>
    <w:sdtContent>
      <w:p w14:paraId="23DAE9CC" w14:textId="77777777" w:rsidR="00F251B2" w:rsidRDefault="001D1FD5">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8C780" w14:textId="77777777" w:rsidR="00A07B7D" w:rsidRDefault="00A07B7D">
      <w:pPr>
        <w:spacing w:after="0" w:line="240" w:lineRule="auto"/>
      </w:pPr>
      <w:r>
        <w:separator/>
      </w:r>
    </w:p>
    <w:p w14:paraId="57EA4374" w14:textId="77777777" w:rsidR="00A07B7D" w:rsidRDefault="00A07B7D"/>
    <w:p w14:paraId="512A9DB2" w14:textId="77777777" w:rsidR="00A07B7D" w:rsidRDefault="00A07B7D"/>
  </w:footnote>
  <w:footnote w:type="continuationSeparator" w:id="0">
    <w:p w14:paraId="285F6951" w14:textId="77777777" w:rsidR="00A07B7D" w:rsidRDefault="00A07B7D">
      <w:pPr>
        <w:spacing w:after="0" w:line="240" w:lineRule="auto"/>
      </w:pPr>
      <w:r>
        <w:continuationSeparator/>
      </w:r>
    </w:p>
    <w:p w14:paraId="6F57FF7F" w14:textId="77777777" w:rsidR="00A07B7D" w:rsidRDefault="00A07B7D"/>
    <w:p w14:paraId="1DF19862" w14:textId="77777777" w:rsidR="00A07B7D" w:rsidRDefault="00A07B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2"/>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sLA0MrOwMDQ1MzRR0lEKTi0uzszPAykwrAUAIbGFkiwAAAA="/>
  </w:docVars>
  <w:rsids>
    <w:rsidRoot w:val="00F62C9E"/>
    <w:rsid w:val="000B5606"/>
    <w:rsid w:val="001937FC"/>
    <w:rsid w:val="001D1FD5"/>
    <w:rsid w:val="003D2532"/>
    <w:rsid w:val="0043153E"/>
    <w:rsid w:val="0048069D"/>
    <w:rsid w:val="0048334D"/>
    <w:rsid w:val="004842D5"/>
    <w:rsid w:val="004F54F7"/>
    <w:rsid w:val="005719CC"/>
    <w:rsid w:val="00586DA6"/>
    <w:rsid w:val="006C5A6B"/>
    <w:rsid w:val="00707689"/>
    <w:rsid w:val="00754711"/>
    <w:rsid w:val="00762334"/>
    <w:rsid w:val="007D08EA"/>
    <w:rsid w:val="008E2F0A"/>
    <w:rsid w:val="00A07B7D"/>
    <w:rsid w:val="00AF7284"/>
    <w:rsid w:val="00B05322"/>
    <w:rsid w:val="00B07C51"/>
    <w:rsid w:val="00B125F2"/>
    <w:rsid w:val="00BE0522"/>
    <w:rsid w:val="00D543E2"/>
    <w:rsid w:val="00E45E85"/>
    <w:rsid w:val="00EB7104"/>
    <w:rsid w:val="00F00FF0"/>
    <w:rsid w:val="00F11145"/>
    <w:rsid w:val="00F251B2"/>
    <w:rsid w:val="00F62C9E"/>
    <w:rsid w:val="00FD23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CDA2A"/>
  <w15:chartTrackingRefBased/>
  <w15:docId w15:val="{4F5C57DC-D3AA-C645-81D1-5813D394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character" w:styleId="Hyperlink">
    <w:name w:val="Hyperlink"/>
    <w:basedOn w:val="DefaultParagraphFont"/>
    <w:uiPriority w:val="99"/>
    <w:unhideWhenUsed/>
    <w:rsid w:val="00F62C9E"/>
    <w:rPr>
      <w:color w:val="5E9EA1" w:themeColor="hyperlink"/>
      <w:u w:val="single"/>
    </w:rPr>
  </w:style>
  <w:style w:type="character" w:styleId="UnresolvedMention">
    <w:name w:val="Unresolved Mention"/>
    <w:basedOn w:val="DefaultParagraphFont"/>
    <w:uiPriority w:val="99"/>
    <w:semiHidden/>
    <w:unhideWhenUsed/>
    <w:rsid w:val="00F62C9E"/>
    <w:rPr>
      <w:color w:val="605E5C"/>
      <w:shd w:val="clear" w:color="auto" w:fill="E1DFDD"/>
    </w:rPr>
  </w:style>
  <w:style w:type="character" w:styleId="FollowedHyperlink">
    <w:name w:val="FollowedHyperlink"/>
    <w:basedOn w:val="DefaultParagraphFont"/>
    <w:uiPriority w:val="99"/>
    <w:semiHidden/>
    <w:unhideWhenUsed/>
    <w:rsid w:val="008E2F0A"/>
    <w:rPr>
      <w:color w:val="7A4561" w:themeColor="followedHyperlink"/>
      <w:u w:val="single"/>
    </w:rPr>
  </w:style>
  <w:style w:type="paragraph" w:styleId="BalloonText">
    <w:name w:val="Balloon Text"/>
    <w:basedOn w:val="Normal"/>
    <w:link w:val="BalloonTextChar"/>
    <w:uiPriority w:val="99"/>
    <w:semiHidden/>
    <w:unhideWhenUsed/>
    <w:rsid w:val="007623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23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5E85"/>
    <w:rPr>
      <w:sz w:val="18"/>
      <w:szCs w:val="18"/>
    </w:rPr>
  </w:style>
  <w:style w:type="paragraph" w:styleId="CommentText">
    <w:name w:val="annotation text"/>
    <w:basedOn w:val="Normal"/>
    <w:link w:val="CommentTextChar"/>
    <w:uiPriority w:val="99"/>
    <w:semiHidden/>
    <w:unhideWhenUsed/>
    <w:rsid w:val="00E45E85"/>
    <w:pPr>
      <w:spacing w:line="240" w:lineRule="auto"/>
    </w:pPr>
  </w:style>
  <w:style w:type="character" w:customStyle="1" w:styleId="CommentTextChar">
    <w:name w:val="Comment Text Char"/>
    <w:basedOn w:val="DefaultParagraphFont"/>
    <w:link w:val="CommentText"/>
    <w:uiPriority w:val="99"/>
    <w:semiHidden/>
    <w:rsid w:val="00E4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013773">
      <w:bodyDiv w:val="1"/>
      <w:marLeft w:val="0"/>
      <w:marRight w:val="0"/>
      <w:marTop w:val="0"/>
      <w:marBottom w:val="0"/>
      <w:divBdr>
        <w:top w:val="none" w:sz="0" w:space="0" w:color="auto"/>
        <w:left w:val="none" w:sz="0" w:space="0" w:color="auto"/>
        <w:bottom w:val="none" w:sz="0" w:space="0" w:color="auto"/>
        <w:right w:val="none" w:sz="0" w:space="0" w:color="auto"/>
      </w:divBdr>
    </w:div>
    <w:div w:id="725297731">
      <w:bodyDiv w:val="1"/>
      <w:marLeft w:val="0"/>
      <w:marRight w:val="0"/>
      <w:marTop w:val="0"/>
      <w:marBottom w:val="0"/>
      <w:divBdr>
        <w:top w:val="none" w:sz="0" w:space="0" w:color="auto"/>
        <w:left w:val="none" w:sz="0" w:space="0" w:color="auto"/>
        <w:bottom w:val="none" w:sz="0" w:space="0" w:color="auto"/>
        <w:right w:val="none" w:sz="0" w:space="0" w:color="auto"/>
      </w:divBdr>
    </w:div>
    <w:div w:id="9305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bel.guerrero@northumbria.ac.uk" TargetMode="External"/><Relationship Id="rId13" Type="http://schemas.openxmlformats.org/officeDocument/2006/relationships/hyperlink" Target="mailto:vv@mgmt.au.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e.neergaard@mgmt.au.dk" TargetMode="External"/><Relationship Id="rId12" Type="http://schemas.openxmlformats.org/officeDocument/2006/relationships/hyperlink" Target="mailto:helle.neergaard@mgmt.au.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spglobal.com/spdji/en/indices/equity/sp-emerging-markets-core/" TargetMode="External"/><Relationship Id="rId10" Type="http://schemas.openxmlformats.org/officeDocument/2006/relationships/hyperlink" Target="mailto:welter@uni-siegen.de" TargetMode="External"/><Relationship Id="rId4" Type="http://schemas.openxmlformats.org/officeDocument/2006/relationships/webSettings" Target="webSettings.xml"/><Relationship Id="rId9" Type="http://schemas.openxmlformats.org/officeDocument/2006/relationships/hyperlink" Target="mailto:breda.kenny@cit.ie" TargetMode="External"/><Relationship Id="rId14" Type="http://schemas.openxmlformats.org/officeDocument/2006/relationships/hyperlink" Target="https://www.imf.org/external/pubs/ft/wp/2004/wp04177.pdf"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 Lazaris</cp:lastModifiedBy>
  <cp:revision>2</cp:revision>
  <dcterms:created xsi:type="dcterms:W3CDTF">2021-04-15T00:39:00Z</dcterms:created>
  <dcterms:modified xsi:type="dcterms:W3CDTF">2021-04-15T00:39:00Z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